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FC170" w14:textId="232819CC" w:rsidR="003F255A" w:rsidRPr="005C23A2" w:rsidRDefault="003F255A" w:rsidP="003F255A">
      <w:pPr>
        <w:pStyle w:val="3GPPHeader"/>
        <w:spacing w:after="60"/>
        <w:rPr>
          <w:sz w:val="32"/>
          <w:szCs w:val="32"/>
          <w:highlight w:val="yellow"/>
        </w:rPr>
      </w:pPr>
      <w:r w:rsidRPr="005C23A2">
        <w:t>3GPP TSG-RAN WG1 Meeting #100bis-e</w:t>
      </w:r>
      <w:r w:rsidRPr="005C23A2">
        <w:tab/>
      </w:r>
      <w:r w:rsidR="00B03229" w:rsidRPr="005C23A2">
        <w:rPr>
          <w:sz w:val="32"/>
          <w:szCs w:val="32"/>
        </w:rPr>
        <w:t>R1-2002029</w:t>
      </w:r>
    </w:p>
    <w:p w14:paraId="428CA394" w14:textId="77777777" w:rsidR="003F255A" w:rsidRPr="005C23A2" w:rsidRDefault="003F255A" w:rsidP="003F255A">
      <w:pPr>
        <w:pStyle w:val="3GPPHeader"/>
      </w:pPr>
      <w:r w:rsidRPr="005C23A2">
        <w:t>e-Meeting, 20</w:t>
      </w:r>
      <w:r w:rsidRPr="005C23A2">
        <w:rPr>
          <w:vertAlign w:val="superscript"/>
        </w:rPr>
        <w:t>th</w:t>
      </w:r>
      <w:r w:rsidRPr="005C23A2">
        <w:t xml:space="preserve"> – 30</w:t>
      </w:r>
      <w:r w:rsidRPr="005C23A2">
        <w:rPr>
          <w:vertAlign w:val="superscript"/>
        </w:rPr>
        <w:t>th</w:t>
      </w:r>
      <w:r w:rsidRPr="005C23A2">
        <w:t xml:space="preserve"> </w:t>
      </w:r>
      <w:proofErr w:type="gramStart"/>
      <w:r w:rsidRPr="005C23A2">
        <w:t>April,</w:t>
      </w:r>
      <w:proofErr w:type="gramEnd"/>
      <w:r w:rsidRPr="005C23A2">
        <w:t xml:space="preserve"> 2020</w:t>
      </w:r>
    </w:p>
    <w:p w14:paraId="5CE5E37F" w14:textId="77777777" w:rsidR="00E90E49" w:rsidRPr="005C23A2" w:rsidRDefault="00E90E49" w:rsidP="00357380">
      <w:pPr>
        <w:pStyle w:val="3GPPHeader"/>
      </w:pPr>
    </w:p>
    <w:p w14:paraId="7A555DD8" w14:textId="69A49D8D" w:rsidR="00E90E49" w:rsidRPr="005C23A2" w:rsidRDefault="00E90E49" w:rsidP="00311702">
      <w:pPr>
        <w:pStyle w:val="3GPPHeader"/>
        <w:rPr>
          <w:sz w:val="22"/>
        </w:rPr>
      </w:pPr>
      <w:r w:rsidRPr="005C23A2">
        <w:rPr>
          <w:sz w:val="22"/>
        </w:rPr>
        <w:t>Agenda Item:</w:t>
      </w:r>
      <w:r w:rsidRPr="005C23A2">
        <w:rPr>
          <w:sz w:val="22"/>
        </w:rPr>
        <w:tab/>
      </w:r>
      <w:r w:rsidR="009027D4" w:rsidRPr="005C23A2">
        <w:rPr>
          <w:sz w:val="22"/>
        </w:rPr>
        <w:t>7.2.2.</w:t>
      </w:r>
      <w:r w:rsidR="000E3014" w:rsidRPr="005C23A2">
        <w:rPr>
          <w:sz w:val="22"/>
        </w:rPr>
        <w:t>1.</w:t>
      </w:r>
      <w:r w:rsidR="008A3925" w:rsidRPr="005C23A2">
        <w:rPr>
          <w:sz w:val="22"/>
        </w:rPr>
        <w:t>2</w:t>
      </w:r>
    </w:p>
    <w:p w14:paraId="37FE1816" w14:textId="77777777" w:rsidR="00E90E49" w:rsidRPr="005C23A2" w:rsidRDefault="003D3C45" w:rsidP="00F64C2B">
      <w:pPr>
        <w:pStyle w:val="3GPPHeader"/>
        <w:rPr>
          <w:sz w:val="22"/>
        </w:rPr>
      </w:pPr>
      <w:r w:rsidRPr="005C23A2">
        <w:rPr>
          <w:sz w:val="22"/>
        </w:rPr>
        <w:t>Source:</w:t>
      </w:r>
      <w:r w:rsidR="00E90E49" w:rsidRPr="005C23A2">
        <w:rPr>
          <w:sz w:val="22"/>
        </w:rPr>
        <w:tab/>
      </w:r>
      <w:r w:rsidR="00F64C2B" w:rsidRPr="005C23A2">
        <w:rPr>
          <w:sz w:val="22"/>
        </w:rPr>
        <w:t>Ericsson</w:t>
      </w:r>
    </w:p>
    <w:p w14:paraId="29EEDE22" w14:textId="5B971EFB" w:rsidR="00E90E49" w:rsidRPr="005C23A2" w:rsidRDefault="003D3C45" w:rsidP="00311702">
      <w:pPr>
        <w:pStyle w:val="3GPPHeader"/>
        <w:rPr>
          <w:sz w:val="22"/>
        </w:rPr>
      </w:pPr>
      <w:r w:rsidRPr="005C23A2">
        <w:rPr>
          <w:sz w:val="22"/>
        </w:rPr>
        <w:t>Title:</w:t>
      </w:r>
      <w:r w:rsidR="00E90E49" w:rsidRPr="005C23A2">
        <w:rPr>
          <w:sz w:val="22"/>
        </w:rPr>
        <w:tab/>
      </w:r>
      <w:r w:rsidR="008A3925" w:rsidRPr="005C23A2">
        <w:rPr>
          <w:sz w:val="22"/>
        </w:rPr>
        <w:t>DL</w:t>
      </w:r>
      <w:r w:rsidR="000E3014" w:rsidRPr="005C23A2">
        <w:rPr>
          <w:sz w:val="22"/>
        </w:rPr>
        <w:t xml:space="preserve"> Signals and Channels</w:t>
      </w:r>
    </w:p>
    <w:p w14:paraId="002BA1AE" w14:textId="3413097F" w:rsidR="00E90E49" w:rsidRPr="005C23A2" w:rsidRDefault="00E90E49" w:rsidP="009F5BC4">
      <w:pPr>
        <w:pStyle w:val="3GPPHeader"/>
        <w:rPr>
          <w:sz w:val="22"/>
        </w:rPr>
      </w:pPr>
      <w:r w:rsidRPr="005C23A2">
        <w:rPr>
          <w:sz w:val="22"/>
        </w:rPr>
        <w:t>Document for:</w:t>
      </w:r>
      <w:r w:rsidRPr="005C23A2">
        <w:rPr>
          <w:sz w:val="22"/>
        </w:rPr>
        <w:tab/>
        <w:t>Discussion, Decision</w:t>
      </w:r>
    </w:p>
    <w:p w14:paraId="24E63993" w14:textId="77777777" w:rsidR="00E90E49" w:rsidRPr="005C23A2" w:rsidRDefault="00230D18" w:rsidP="00895510">
      <w:pPr>
        <w:pStyle w:val="Heading1"/>
      </w:pPr>
      <w:r w:rsidRPr="005C23A2">
        <w:t>1</w:t>
      </w:r>
      <w:r w:rsidRPr="005C23A2">
        <w:tab/>
      </w:r>
      <w:r w:rsidR="00E90E49" w:rsidRPr="005C23A2">
        <w:t>Introduction</w:t>
      </w:r>
    </w:p>
    <w:p w14:paraId="00A1B140" w14:textId="291BB499" w:rsidR="002B3EC4" w:rsidRPr="005C23A2" w:rsidRDefault="000E3014" w:rsidP="009F5BC4">
      <w:pPr>
        <w:pStyle w:val="BodyText"/>
      </w:pPr>
      <w:r w:rsidRPr="005C23A2">
        <w:t xml:space="preserve">This document </w:t>
      </w:r>
      <w:r w:rsidR="00BE122D" w:rsidRPr="005C23A2">
        <w:t>presents some proposals to resolve the remaining important issues for</w:t>
      </w:r>
      <w:r w:rsidRPr="005C23A2">
        <w:t xml:space="preserve"> NR-U maintenance under the </w:t>
      </w:r>
      <w:r w:rsidR="008A3925" w:rsidRPr="005C23A2">
        <w:t>DL</w:t>
      </w:r>
      <w:r w:rsidRPr="005C23A2">
        <w:t xml:space="preserve"> signals and channels agenda item.</w:t>
      </w:r>
    </w:p>
    <w:p w14:paraId="21F1CC14" w14:textId="67DFBA61" w:rsidR="00BE122D" w:rsidRPr="005C23A2" w:rsidRDefault="00230D18" w:rsidP="00895510">
      <w:pPr>
        <w:pStyle w:val="Heading1"/>
      </w:pPr>
      <w:bookmarkStart w:id="0" w:name="_Ref178064866"/>
      <w:r w:rsidRPr="005C23A2">
        <w:t>2</w:t>
      </w:r>
      <w:r w:rsidRPr="005C23A2">
        <w:tab/>
      </w:r>
      <w:r w:rsidR="004000E8" w:rsidRPr="005C23A2">
        <w:t>Discussion</w:t>
      </w:r>
      <w:bookmarkEnd w:id="0"/>
    </w:p>
    <w:p w14:paraId="495A6C68" w14:textId="4C16D414" w:rsidR="000E3014" w:rsidRPr="005C23A2" w:rsidRDefault="00BE122D" w:rsidP="00BE122D">
      <w:pPr>
        <w:pStyle w:val="Heading2"/>
        <w:rPr>
          <w:rFonts w:asciiTheme="minorBidi" w:hAnsiTheme="minorBidi" w:cstheme="minorBidi"/>
          <w:color w:val="auto"/>
        </w:rPr>
      </w:pPr>
      <w:r w:rsidRPr="005C23A2">
        <w:rPr>
          <w:rFonts w:asciiTheme="minorBidi" w:hAnsiTheme="minorBidi" w:cstheme="minorBidi"/>
          <w:color w:val="auto"/>
        </w:rPr>
        <w:t>2.1</w:t>
      </w:r>
      <w:r w:rsidRPr="005C23A2">
        <w:rPr>
          <w:rFonts w:asciiTheme="minorBidi" w:hAnsiTheme="minorBidi" w:cstheme="minorBidi"/>
          <w:color w:val="auto"/>
        </w:rPr>
        <w:tab/>
        <w:t xml:space="preserve">RRC </w:t>
      </w:r>
      <w:r w:rsidR="009C1AA7" w:rsidRPr="005C23A2">
        <w:rPr>
          <w:rFonts w:asciiTheme="minorBidi" w:hAnsiTheme="minorBidi" w:cstheme="minorBidi"/>
          <w:color w:val="auto"/>
        </w:rPr>
        <w:t xml:space="preserve">Signaling and </w:t>
      </w:r>
      <w:r w:rsidRPr="005C23A2">
        <w:rPr>
          <w:rFonts w:asciiTheme="minorBidi" w:hAnsiTheme="minorBidi" w:cstheme="minorBidi"/>
          <w:color w:val="auto"/>
        </w:rPr>
        <w:t>Parameters</w:t>
      </w:r>
    </w:p>
    <w:p w14:paraId="2E98472F" w14:textId="77777777" w:rsidR="00704736" w:rsidRPr="005C23A2" w:rsidRDefault="00BE122D" w:rsidP="00BE122D">
      <w:pPr>
        <w:pStyle w:val="BodyText"/>
      </w:pPr>
      <w:r w:rsidRPr="005C23A2">
        <w:t>Aspects related to RRC parameters for the operation of NR in shared spectrum are addressed in this section.</w:t>
      </w:r>
    </w:p>
    <w:p w14:paraId="1FB66D74" w14:textId="7EDD761F" w:rsidR="00884A2C" w:rsidRPr="00F20765" w:rsidRDefault="009C1AA7" w:rsidP="00884A2C">
      <w:pPr>
        <w:pStyle w:val="Heading3"/>
        <w:rPr>
          <w:rFonts w:asciiTheme="minorBidi" w:hAnsiTheme="minorBidi" w:cstheme="minorBidi"/>
          <w:b w:val="0"/>
        </w:rPr>
      </w:pPr>
      <w:r w:rsidRPr="00F20765">
        <w:rPr>
          <w:rFonts w:asciiTheme="minorBidi" w:hAnsiTheme="minorBidi" w:cstheme="minorBidi"/>
          <w:b w:val="0"/>
        </w:rPr>
        <w:t>2.1</w:t>
      </w:r>
      <w:r w:rsidR="00B03229" w:rsidRPr="00F20765">
        <w:rPr>
          <w:rFonts w:asciiTheme="minorBidi" w:hAnsiTheme="minorBidi" w:cstheme="minorBidi"/>
          <w:b w:val="0"/>
        </w:rPr>
        <w:t>.1</w:t>
      </w:r>
      <w:r w:rsidRPr="00F20765">
        <w:rPr>
          <w:rFonts w:asciiTheme="minorBidi" w:hAnsiTheme="minorBidi" w:cstheme="minorBidi"/>
          <w:b w:val="0"/>
        </w:rPr>
        <w:tab/>
        <w:t xml:space="preserve">Search </w:t>
      </w:r>
      <w:r w:rsidR="00AA0DBF" w:rsidRPr="00F20765">
        <w:rPr>
          <w:rFonts w:asciiTheme="minorBidi" w:hAnsiTheme="minorBidi" w:cstheme="minorBidi"/>
          <w:b w:val="0"/>
        </w:rPr>
        <w:t>Space Switching</w:t>
      </w:r>
    </w:p>
    <w:p w14:paraId="39397FA6" w14:textId="651A0929" w:rsidR="00CB6260" w:rsidRPr="00F20765" w:rsidRDefault="00F20765" w:rsidP="00646982">
      <w:pPr>
        <w:pStyle w:val="BodyText"/>
      </w:pPr>
      <w:r>
        <w:t>In relation with</w:t>
      </w:r>
      <w:r w:rsidR="00646982" w:rsidRPr="00F20765">
        <w:t xml:space="preserve"> the search space </w:t>
      </w:r>
      <w:r w:rsidR="00BD33DB" w:rsidRPr="00F20765">
        <w:t xml:space="preserve">set </w:t>
      </w:r>
      <w:r w:rsidR="00646982" w:rsidRPr="00F20765">
        <w:t>swit</w:t>
      </w:r>
      <w:r w:rsidR="00CB6469" w:rsidRPr="00F20765">
        <w:t>c</w:t>
      </w:r>
      <w:r w:rsidR="00646982" w:rsidRPr="00F20765">
        <w:t>hing</w:t>
      </w:r>
      <w:r w:rsidR="00BD33DB" w:rsidRPr="00F20765">
        <w:t>, the</w:t>
      </w:r>
      <w:r w:rsidR="00646982" w:rsidRPr="00F20765">
        <w:t xml:space="preserve"> </w:t>
      </w:r>
      <w:r w:rsidR="00CB6260" w:rsidRPr="00F20765">
        <w:t>following RRC par</w:t>
      </w:r>
      <w:r w:rsidR="003574C0" w:rsidRPr="00F20765">
        <w:t>a</w:t>
      </w:r>
      <w:r w:rsidR="00CB6260" w:rsidRPr="00F20765">
        <w:t>meters are defined:</w:t>
      </w:r>
      <w:r w:rsidR="00646982" w:rsidRPr="00F20765">
        <w:t xml:space="preserve"> </w:t>
      </w:r>
    </w:p>
    <w:p w14:paraId="0C220A6A" w14:textId="1364B1C0" w:rsidR="00CB6260" w:rsidRDefault="00CB6260" w:rsidP="00CB6260">
      <w:pPr>
        <w:pStyle w:val="BodyText"/>
        <w:numPr>
          <w:ilvl w:val="0"/>
          <w:numId w:val="31"/>
        </w:numPr>
      </w:pPr>
      <w:r>
        <w:rPr>
          <w:i/>
          <w:iCs/>
        </w:rPr>
        <w:t>s</w:t>
      </w:r>
      <w:r w:rsidR="00646982" w:rsidRPr="00B11557">
        <w:rPr>
          <w:i/>
          <w:iCs/>
        </w:rPr>
        <w:t>earchSpaceSwitchTrigger</w:t>
      </w:r>
      <w:r w:rsidR="00F95AF9">
        <w:rPr>
          <w:i/>
          <w:iCs/>
        </w:rPr>
        <w:t>-r16</w:t>
      </w:r>
      <w:r w:rsidR="00646982">
        <w:t xml:space="preserve"> </w:t>
      </w:r>
    </w:p>
    <w:p w14:paraId="4C3CA3F2" w14:textId="32E0B0D9" w:rsidR="00950B52" w:rsidRDefault="00646982" w:rsidP="00CB6260">
      <w:pPr>
        <w:pStyle w:val="BodyText"/>
        <w:numPr>
          <w:ilvl w:val="0"/>
          <w:numId w:val="31"/>
        </w:numPr>
      </w:pPr>
      <w:r w:rsidRPr="00B11557">
        <w:rPr>
          <w:i/>
          <w:iCs/>
        </w:rPr>
        <w:t>searchSpaceSwitchingGroup</w:t>
      </w:r>
      <w:r w:rsidR="00F95AF9">
        <w:rPr>
          <w:i/>
          <w:iCs/>
        </w:rPr>
        <w:t>-r16</w:t>
      </w:r>
      <w:r>
        <w:t xml:space="preserve"> </w:t>
      </w:r>
    </w:p>
    <w:p w14:paraId="597652D0" w14:textId="0BBFB0CC" w:rsidR="003574C0" w:rsidRPr="003574C0" w:rsidRDefault="003574C0" w:rsidP="00CB6260">
      <w:pPr>
        <w:pStyle w:val="BodyText"/>
        <w:numPr>
          <w:ilvl w:val="0"/>
          <w:numId w:val="31"/>
        </w:numPr>
        <w:rPr>
          <w:i/>
          <w:iCs/>
        </w:rPr>
      </w:pPr>
      <w:r w:rsidRPr="003574C0">
        <w:rPr>
          <w:i/>
          <w:iCs/>
        </w:rPr>
        <w:t>searchSpaceSwitchingTimer</w:t>
      </w:r>
      <w:r w:rsidR="00F95AF9">
        <w:rPr>
          <w:i/>
          <w:iCs/>
        </w:rPr>
        <w:t>-r16</w:t>
      </w:r>
    </w:p>
    <w:p w14:paraId="2CEFBB83" w14:textId="5927EC73" w:rsidR="00CB6260" w:rsidRPr="00A276C5" w:rsidRDefault="00CB6260" w:rsidP="00A276C5">
      <w:pPr>
        <w:pStyle w:val="BodyText"/>
        <w:numPr>
          <w:ilvl w:val="0"/>
          <w:numId w:val="31"/>
        </w:numPr>
        <w:rPr>
          <w:i/>
          <w:iCs/>
        </w:rPr>
      </w:pPr>
      <w:r w:rsidRPr="00A276C5">
        <w:rPr>
          <w:i/>
          <w:iCs/>
        </w:rPr>
        <w:t>searchSpaceGroupId</w:t>
      </w:r>
      <w:r w:rsidR="0027342A">
        <w:rPr>
          <w:i/>
          <w:iCs/>
        </w:rPr>
        <w:t>List</w:t>
      </w:r>
      <w:r w:rsidR="00F95AF9">
        <w:rPr>
          <w:i/>
          <w:iCs/>
        </w:rPr>
        <w:t>-r16</w:t>
      </w:r>
    </w:p>
    <w:p w14:paraId="65628D73" w14:textId="116F346F" w:rsidR="007E7BA0" w:rsidRPr="005C23A2" w:rsidRDefault="00403A6E" w:rsidP="008C115E">
      <w:pPr>
        <w:pStyle w:val="BodyText"/>
        <w:rPr>
          <w:i/>
          <w:iCs/>
        </w:rPr>
      </w:pPr>
      <w:r w:rsidRPr="005C23A2">
        <w:t>A</w:t>
      </w:r>
      <w:r w:rsidR="00CE0D92" w:rsidRPr="005C23A2">
        <w:t xml:space="preserve"> search space switching trigger in DCI </w:t>
      </w:r>
      <w:r w:rsidR="00F95AF9" w:rsidRPr="005C23A2">
        <w:t>2_0</w:t>
      </w:r>
      <w:r w:rsidR="00CE0D92" w:rsidRPr="005C23A2">
        <w:t xml:space="preserve"> allows the </w:t>
      </w:r>
      <w:proofErr w:type="spellStart"/>
      <w:r w:rsidR="00CE0D92" w:rsidRPr="005C23A2">
        <w:t>gNB</w:t>
      </w:r>
      <w:proofErr w:type="spellEnd"/>
      <w:r w:rsidR="00CE0D92" w:rsidRPr="005C23A2">
        <w:t xml:space="preserve"> to </w:t>
      </w:r>
      <w:r w:rsidR="00D4737D" w:rsidRPr="005C23A2">
        <w:t xml:space="preserve">explicitly </w:t>
      </w:r>
      <w:r w:rsidR="00CE0D92" w:rsidRPr="005C23A2">
        <w:t xml:space="preserve">signal switching of search space monitoring between two groups of search space sets for one or more groups of </w:t>
      </w:r>
      <w:r w:rsidR="00F95AF9" w:rsidRPr="005C23A2">
        <w:t xml:space="preserve">serving </w:t>
      </w:r>
      <w:r w:rsidR="00CE0D92" w:rsidRPr="005C23A2">
        <w:t xml:space="preserve">cells. </w:t>
      </w:r>
      <w:r w:rsidR="00F95AF9" w:rsidRPr="005C23A2">
        <w:t>The parameter</w:t>
      </w:r>
      <w:r w:rsidR="00CE0D92" w:rsidRPr="005C23A2">
        <w:t xml:space="preserve"> </w:t>
      </w:r>
      <w:r w:rsidR="00ED4C76" w:rsidRPr="005C23A2">
        <w:rPr>
          <w:i/>
          <w:iCs/>
        </w:rPr>
        <w:t>SearchSpaceSwitchTrigger-r16</w:t>
      </w:r>
      <w:r w:rsidR="00ED4C76" w:rsidRPr="005C23A2">
        <w:t xml:space="preserve"> </w:t>
      </w:r>
      <w:r w:rsidRPr="005C23A2">
        <w:t xml:space="preserve">in </w:t>
      </w:r>
      <w:r w:rsidR="00ED4C76" w:rsidRPr="005C23A2">
        <w:t xml:space="preserve">the </w:t>
      </w:r>
      <w:proofErr w:type="spellStart"/>
      <w:r w:rsidRPr="005C23A2">
        <w:rPr>
          <w:i/>
        </w:rPr>
        <w:t>SlotFormatIndicator</w:t>
      </w:r>
      <w:proofErr w:type="spellEnd"/>
      <w:r w:rsidRPr="005C23A2">
        <w:t xml:space="preserve"> IE </w:t>
      </w:r>
      <w:r w:rsidR="00F95AF9" w:rsidRPr="005C23A2">
        <w:t>configures</w:t>
      </w:r>
      <w:r w:rsidR="00ED4C76" w:rsidRPr="005C23A2">
        <w:t xml:space="preserve"> the </w:t>
      </w:r>
      <w:r w:rsidR="00F95AF9" w:rsidRPr="005C23A2">
        <w:t xml:space="preserve">position </w:t>
      </w:r>
      <w:r w:rsidR="00ED4C76" w:rsidRPr="005C23A2">
        <w:t>in DCI 2_0</w:t>
      </w:r>
      <w:r w:rsidR="003D63CD" w:rsidRPr="005C23A2">
        <w:t xml:space="preserve"> </w:t>
      </w:r>
      <w:r w:rsidR="00D4737D" w:rsidRPr="005C23A2">
        <w:t>of th</w:t>
      </w:r>
      <w:r w:rsidRPr="005C23A2">
        <w:t xml:space="preserve">e </w:t>
      </w:r>
      <w:r w:rsidR="00D4737D" w:rsidRPr="005C23A2">
        <w:t>trigger</w:t>
      </w:r>
      <w:r w:rsidRPr="005C23A2">
        <w:t xml:space="preserve"> bit</w:t>
      </w:r>
      <w:r w:rsidR="00D4737D" w:rsidRPr="005C23A2">
        <w:t xml:space="preserve"> </w:t>
      </w:r>
      <w:r w:rsidRPr="005C23A2">
        <w:t>(</w:t>
      </w:r>
      <w:proofErr w:type="spellStart"/>
      <w:r w:rsidR="00ED4C76" w:rsidRPr="005C23A2">
        <w:rPr>
          <w:i/>
          <w:iCs/>
        </w:rPr>
        <w:t>positionInDCI</w:t>
      </w:r>
      <w:proofErr w:type="spellEnd"/>
      <w:r w:rsidRPr="005C23A2">
        <w:t xml:space="preserve"> parameter)</w:t>
      </w:r>
      <w:r w:rsidR="00D4737D" w:rsidRPr="005C23A2">
        <w:t>. I</w:t>
      </w:r>
      <w:r w:rsidR="00934733" w:rsidRPr="005C23A2">
        <w:t>t should also indicate</w:t>
      </w:r>
      <w:r w:rsidR="00ED4C76" w:rsidRPr="005C23A2">
        <w:t xml:space="preserve"> </w:t>
      </w:r>
      <w:r w:rsidR="00465CF8" w:rsidRPr="005C23A2">
        <w:t xml:space="preserve">to </w:t>
      </w:r>
      <w:r w:rsidR="00ED4C76" w:rsidRPr="005C23A2">
        <w:t xml:space="preserve">which serving cell </w:t>
      </w:r>
      <w:r w:rsidR="00D4737D" w:rsidRPr="005C23A2">
        <w:t>the</w:t>
      </w:r>
      <w:r w:rsidR="00ED4C76" w:rsidRPr="005C23A2">
        <w:t xml:space="preserve"> </w:t>
      </w:r>
      <w:r w:rsidR="00D4737D" w:rsidRPr="005C23A2">
        <w:t>trigger applies</w:t>
      </w:r>
      <w:r w:rsidR="00932B31" w:rsidRPr="005C23A2">
        <w:t xml:space="preserve">. </w:t>
      </w:r>
      <w:r w:rsidR="003407E8" w:rsidRPr="005C23A2">
        <w:t>In addition, s</w:t>
      </w:r>
      <w:r w:rsidR="00FB073F" w:rsidRPr="005C23A2">
        <w:t xml:space="preserve">erving cells </w:t>
      </w:r>
      <w:r w:rsidR="00A91C1D" w:rsidRPr="005C23A2">
        <w:t>can be grouped together so th</w:t>
      </w:r>
      <w:r w:rsidR="008E0C46" w:rsidRPr="005C23A2">
        <w:t>at</w:t>
      </w:r>
      <w:r w:rsidR="00A91C1D" w:rsidRPr="005C23A2">
        <w:t xml:space="preserve"> the trigger applies to all cells in the group.</w:t>
      </w:r>
      <w:r w:rsidR="00D4737D" w:rsidRPr="005C23A2">
        <w:t xml:space="preserve"> </w:t>
      </w:r>
      <w:r w:rsidR="00A91C1D" w:rsidRPr="005C23A2">
        <w:t>E</w:t>
      </w:r>
      <w:r w:rsidR="00F4472D" w:rsidRPr="005C23A2">
        <w:t xml:space="preserve">ach </w:t>
      </w:r>
      <w:r w:rsidR="007D1796" w:rsidRPr="005C23A2">
        <w:t xml:space="preserve">serving cell </w:t>
      </w:r>
      <w:r w:rsidR="00F4472D" w:rsidRPr="005C23A2">
        <w:t>group</w:t>
      </w:r>
      <w:r w:rsidR="00D4737D" w:rsidRPr="005C23A2">
        <w:t xml:space="preserve"> </w:t>
      </w:r>
      <w:r w:rsidR="00F4472D" w:rsidRPr="005C23A2">
        <w:t xml:space="preserve">is </w:t>
      </w:r>
      <w:r w:rsidR="00D4737D" w:rsidRPr="005C23A2">
        <w:t xml:space="preserve">configured </w:t>
      </w:r>
      <w:r w:rsidR="00CE0D92" w:rsidRPr="005C23A2">
        <w:t xml:space="preserve">with the higher layer parameter </w:t>
      </w:r>
      <w:bookmarkStart w:id="1" w:name="_Hlk37401650"/>
      <w:r w:rsidR="00CE0D92" w:rsidRPr="005C23A2">
        <w:rPr>
          <w:i/>
          <w:iCs/>
        </w:rPr>
        <w:t>searchSpaceSwitchingGroup-r16</w:t>
      </w:r>
      <w:bookmarkEnd w:id="1"/>
      <w:r w:rsidR="00F4472D" w:rsidRPr="005C23A2">
        <w:t xml:space="preserve"> containing up to 16 serving cells</w:t>
      </w:r>
      <w:r w:rsidR="00CE0D92" w:rsidRPr="005C23A2">
        <w:rPr>
          <w:i/>
          <w:iCs/>
        </w:rPr>
        <w:t>.</w:t>
      </w:r>
    </w:p>
    <w:p w14:paraId="78CA00FF" w14:textId="2ABA3DD4" w:rsidR="00310B24" w:rsidRPr="005C23A2" w:rsidRDefault="00CE0D92" w:rsidP="00132E6D">
      <w:pPr>
        <w:pStyle w:val="BodyText"/>
      </w:pPr>
      <w:r w:rsidRPr="00931772">
        <w:t xml:space="preserve">Furthermore, </w:t>
      </w:r>
      <w:r w:rsidR="00F4472D" w:rsidRPr="00931772">
        <w:t>t</w:t>
      </w:r>
      <w:r w:rsidR="00403A6E" w:rsidRPr="00931772">
        <w:t xml:space="preserve">he parameter </w:t>
      </w:r>
      <w:r w:rsidR="007E7BA0" w:rsidRPr="00931772">
        <w:rPr>
          <w:i/>
          <w:iCs/>
        </w:rPr>
        <w:t>searchSpaceGroupIdList-r16</w:t>
      </w:r>
      <w:r w:rsidR="0010434A" w:rsidRPr="00931772">
        <w:t xml:space="preserve"> </w:t>
      </w:r>
      <w:r w:rsidR="00403A6E" w:rsidRPr="00931772">
        <w:t xml:space="preserve">configured within the </w:t>
      </w:r>
      <w:proofErr w:type="spellStart"/>
      <w:r w:rsidR="00403A6E" w:rsidRPr="00931772">
        <w:rPr>
          <w:i/>
          <w:iCs/>
        </w:rPr>
        <w:t>SearchSpace</w:t>
      </w:r>
      <w:proofErr w:type="spellEnd"/>
      <w:r w:rsidR="00403A6E" w:rsidRPr="00931772">
        <w:t xml:space="preserve"> IE </w:t>
      </w:r>
      <w:r w:rsidR="007E7BA0" w:rsidRPr="00931772">
        <w:t>assig</w:t>
      </w:r>
      <w:r w:rsidR="00036877" w:rsidRPr="00931772">
        <w:t>n</w:t>
      </w:r>
      <w:r w:rsidR="007E7BA0" w:rsidRPr="00931772">
        <w:t xml:space="preserve">s </w:t>
      </w:r>
      <w:r w:rsidR="0034597B" w:rsidRPr="00931772">
        <w:t xml:space="preserve">one or </w:t>
      </w:r>
      <w:r w:rsidR="0027342A" w:rsidRPr="00931772">
        <w:t>two</w:t>
      </w:r>
      <w:r w:rsidR="00E21F95" w:rsidRPr="00931772">
        <w:t xml:space="preserve"> group index</w:t>
      </w:r>
      <w:r w:rsidR="0034597B" w:rsidRPr="00931772">
        <w:t>es</w:t>
      </w:r>
      <w:r w:rsidRPr="00931772">
        <w:t>,</w:t>
      </w:r>
      <w:r w:rsidR="00E21F95" w:rsidRPr="00931772">
        <w:t xml:space="preserve"> with </w:t>
      </w:r>
      <w:r w:rsidRPr="00931772">
        <w:t xml:space="preserve">possible </w:t>
      </w:r>
      <w:r w:rsidR="00E21F95" w:rsidRPr="00931772">
        <w:t>values 0 or 1</w:t>
      </w:r>
      <w:r w:rsidRPr="00931772">
        <w:t>,</w:t>
      </w:r>
      <w:r w:rsidR="00E21F95" w:rsidRPr="00931772">
        <w:t xml:space="preserve"> </w:t>
      </w:r>
      <w:r w:rsidR="0034597B" w:rsidRPr="00931772">
        <w:t xml:space="preserve">to each search space set. </w:t>
      </w:r>
      <w:r w:rsidR="00317761" w:rsidRPr="00931772">
        <w:t xml:space="preserve"> </w:t>
      </w:r>
      <w:r w:rsidR="0027342A" w:rsidRPr="005C23A2">
        <w:t>This parameter</w:t>
      </w:r>
      <w:r w:rsidR="0034597B" w:rsidRPr="005C23A2">
        <w:t xml:space="preserve"> indicates which search space set should be monitor</w:t>
      </w:r>
      <w:r w:rsidR="00036877" w:rsidRPr="005C23A2">
        <w:t>ed</w:t>
      </w:r>
      <w:r w:rsidR="0034597B" w:rsidRPr="005C23A2">
        <w:t xml:space="preserve"> according to the </w:t>
      </w:r>
      <w:r w:rsidR="00403A6E" w:rsidRPr="005C23A2">
        <w:t xml:space="preserve">switching </w:t>
      </w:r>
      <w:r w:rsidR="0034597B" w:rsidRPr="005C23A2">
        <w:t xml:space="preserve">procedure in [clause 10.4. </w:t>
      </w:r>
      <w:r w:rsidR="00036877" w:rsidRPr="005C23A2">
        <w:t>in 38</w:t>
      </w:r>
      <w:r w:rsidR="0034597B" w:rsidRPr="005C23A2">
        <w:t>.213]</w:t>
      </w:r>
      <w:r w:rsidR="00ED4C76" w:rsidRPr="005C23A2">
        <w:t xml:space="preserve">. </w:t>
      </w:r>
      <w:r w:rsidR="00403A6E" w:rsidRPr="005C23A2">
        <w:t>T</w:t>
      </w:r>
      <w:r w:rsidR="00310B24" w:rsidRPr="005C23A2">
        <w:t xml:space="preserve">he </w:t>
      </w:r>
      <w:r w:rsidR="00C14ED5" w:rsidRPr="005C23A2">
        <w:rPr>
          <w:i/>
          <w:iCs/>
        </w:rPr>
        <w:t>searchSpaceGroupId</w:t>
      </w:r>
      <w:r w:rsidR="0027342A" w:rsidRPr="005C23A2">
        <w:rPr>
          <w:i/>
          <w:iCs/>
        </w:rPr>
        <w:t>List</w:t>
      </w:r>
      <w:r w:rsidR="00F4472D" w:rsidRPr="005C23A2">
        <w:rPr>
          <w:i/>
          <w:iCs/>
        </w:rPr>
        <w:t>-r16</w:t>
      </w:r>
      <w:r w:rsidR="00C14ED5" w:rsidRPr="005C23A2">
        <w:t xml:space="preserve"> </w:t>
      </w:r>
      <w:r w:rsidR="000E73B3" w:rsidRPr="005C23A2">
        <w:t xml:space="preserve">configuration is only relevant </w:t>
      </w:r>
      <w:r w:rsidR="0027342A" w:rsidRPr="005C23A2">
        <w:t>within the</w:t>
      </w:r>
      <w:r w:rsidR="00C14ED5" w:rsidRPr="005C23A2">
        <w:t xml:space="preserve"> </w:t>
      </w:r>
      <w:proofErr w:type="spellStart"/>
      <w:r w:rsidR="0027342A" w:rsidRPr="005C23A2">
        <w:rPr>
          <w:i/>
          <w:iCs/>
        </w:rPr>
        <w:t>S</w:t>
      </w:r>
      <w:r w:rsidR="00C14ED5" w:rsidRPr="005C23A2">
        <w:rPr>
          <w:i/>
          <w:iCs/>
        </w:rPr>
        <w:t>earchSpace</w:t>
      </w:r>
      <w:proofErr w:type="spellEnd"/>
      <w:r w:rsidR="00C14ED5" w:rsidRPr="005C23A2">
        <w:t xml:space="preserve"> </w:t>
      </w:r>
      <w:r w:rsidR="0027342A" w:rsidRPr="005C23A2">
        <w:t>IE. However, in the current version of 38.331, there is a CHOICE to configure either “</w:t>
      </w:r>
      <w:proofErr w:type="spellStart"/>
      <w:r w:rsidR="0027342A" w:rsidRPr="005C23A2">
        <w:t>servingCellId</w:t>
      </w:r>
      <w:proofErr w:type="spellEnd"/>
      <w:r w:rsidR="0027342A" w:rsidRPr="005C23A2">
        <w:t>” or “</w:t>
      </w:r>
      <w:proofErr w:type="spellStart"/>
      <w:r w:rsidR="0027342A" w:rsidRPr="005C23A2">
        <w:t>groupId</w:t>
      </w:r>
      <w:proofErr w:type="spellEnd"/>
      <w:r w:rsidR="0027342A" w:rsidRPr="005C23A2">
        <w:t xml:space="preserve">” within the  </w:t>
      </w:r>
      <w:r w:rsidR="0027342A" w:rsidRPr="005C23A2">
        <w:rPr>
          <w:i/>
          <w:iCs/>
        </w:rPr>
        <w:t>searchSpaceSwitchTrigger</w:t>
      </w:r>
      <w:r w:rsidR="00F4472D" w:rsidRPr="005C23A2">
        <w:rPr>
          <w:i/>
          <w:iCs/>
        </w:rPr>
        <w:t>-r16</w:t>
      </w:r>
      <w:r w:rsidR="0027342A" w:rsidRPr="005C23A2">
        <w:rPr>
          <w:i/>
          <w:iCs/>
        </w:rPr>
        <w:t xml:space="preserve"> </w:t>
      </w:r>
      <w:r w:rsidR="0027342A" w:rsidRPr="005C23A2">
        <w:t>parameter which does not make sense.</w:t>
      </w:r>
    </w:p>
    <w:p w14:paraId="0C95E2EC" w14:textId="603122D9" w:rsidR="00132E6D" w:rsidRPr="005C23A2" w:rsidRDefault="00456BD2" w:rsidP="00A276C5">
      <w:pPr>
        <w:pStyle w:val="BodyText"/>
      </w:pPr>
      <w:r w:rsidRPr="005C23A2">
        <w:lastRenderedPageBreak/>
        <w:t xml:space="preserve">Based on above discussion we </w:t>
      </w:r>
      <w:r w:rsidR="00ED4C76" w:rsidRPr="005C23A2">
        <w:t xml:space="preserve">propose to remove the </w:t>
      </w:r>
      <w:r w:rsidR="00403A6E" w:rsidRPr="005C23A2">
        <w:t>parameter</w:t>
      </w:r>
      <w:r w:rsidR="00ED4C76" w:rsidRPr="005C23A2">
        <w:t xml:space="preserve"> “</w:t>
      </w:r>
      <w:proofErr w:type="spellStart"/>
      <w:r w:rsidR="00ED4C76" w:rsidRPr="005C23A2">
        <w:t>groupI</w:t>
      </w:r>
      <w:r w:rsidRPr="005C23A2">
        <w:t>d</w:t>
      </w:r>
      <w:proofErr w:type="spellEnd"/>
      <w:r w:rsidR="00ED4C76" w:rsidRPr="005C23A2">
        <w:t xml:space="preserve">” </w:t>
      </w:r>
      <w:r w:rsidR="0034597B" w:rsidRPr="005C23A2">
        <w:t xml:space="preserve">defined under the </w:t>
      </w:r>
      <w:r w:rsidR="00ED4C76" w:rsidRPr="005C23A2">
        <w:t xml:space="preserve"> </w:t>
      </w:r>
      <w:r w:rsidR="00ED4C76" w:rsidRPr="005C23A2">
        <w:rPr>
          <w:i/>
          <w:iCs/>
        </w:rPr>
        <w:t>SearchSpaceSwitchTrigger-r16</w:t>
      </w:r>
      <w:r w:rsidRPr="005C23A2">
        <w:t xml:space="preserve"> </w:t>
      </w:r>
      <w:r w:rsidR="0034597B" w:rsidRPr="005C23A2">
        <w:t xml:space="preserve">parameter </w:t>
      </w:r>
      <w:r w:rsidR="00403A6E" w:rsidRPr="005C23A2">
        <w:t>as follows:</w:t>
      </w:r>
    </w:p>
    <w:p w14:paraId="6D2F20F1" w14:textId="77777777" w:rsidR="00132E6D" w:rsidRPr="005C23A2" w:rsidRDefault="00132E6D" w:rsidP="00132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sidRPr="005C23A2">
        <w:rPr>
          <w:rFonts w:ascii="Courier New" w:eastAsia="Times New Roman" w:hAnsi="Courier New"/>
          <w:sz w:val="16"/>
          <w:lang w:eastAsia="en-GB"/>
        </w:rPr>
        <w:t xml:space="preserve">    searchSpaceSwitchTrigger-r16     </w:t>
      </w:r>
      <w:r w:rsidRPr="005C23A2">
        <w:rPr>
          <w:rFonts w:ascii="Courier New" w:eastAsia="Times New Roman" w:hAnsi="Courier New"/>
          <w:color w:val="993366"/>
          <w:sz w:val="16"/>
          <w:lang w:eastAsia="en-GB"/>
        </w:rPr>
        <w:t>SEQUENCE</w:t>
      </w:r>
      <w:r w:rsidRPr="005C23A2">
        <w:rPr>
          <w:rFonts w:ascii="Courier New" w:eastAsia="Times New Roman" w:hAnsi="Courier New"/>
          <w:sz w:val="16"/>
          <w:lang w:eastAsia="en-GB"/>
        </w:rPr>
        <w:t xml:space="preserve"> {</w:t>
      </w:r>
    </w:p>
    <w:p w14:paraId="440FBA02" w14:textId="77777777" w:rsidR="00132E6D" w:rsidRPr="005C23A2" w:rsidRDefault="00132E6D" w:rsidP="00132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sidRPr="005C23A2">
        <w:rPr>
          <w:rFonts w:ascii="Courier New" w:eastAsia="Times New Roman" w:hAnsi="Courier New"/>
          <w:sz w:val="16"/>
          <w:lang w:eastAsia="en-GB"/>
        </w:rPr>
        <w:t xml:space="preserve">            </w:t>
      </w:r>
      <w:proofErr w:type="spellStart"/>
      <w:r w:rsidRPr="005C23A2">
        <w:rPr>
          <w:rFonts w:ascii="Courier New" w:eastAsia="Times New Roman" w:hAnsi="Courier New"/>
          <w:sz w:val="16"/>
          <w:lang w:eastAsia="en-GB"/>
        </w:rPr>
        <w:t>positionInDCI</w:t>
      </w:r>
      <w:proofErr w:type="spellEnd"/>
      <w:r w:rsidRPr="005C23A2">
        <w:rPr>
          <w:rFonts w:ascii="Courier New" w:eastAsia="Times New Roman" w:hAnsi="Courier New"/>
          <w:sz w:val="16"/>
          <w:lang w:eastAsia="en-GB"/>
        </w:rPr>
        <w:t xml:space="preserve">        INTEGER(</w:t>
      </w:r>
      <w:proofErr w:type="gramStart"/>
      <w:r w:rsidRPr="005C23A2">
        <w:rPr>
          <w:rFonts w:ascii="Courier New" w:eastAsia="Times New Roman" w:hAnsi="Courier New"/>
          <w:sz w:val="16"/>
          <w:lang w:eastAsia="en-GB"/>
        </w:rPr>
        <w:t>0..</w:t>
      </w:r>
      <w:proofErr w:type="gramEnd"/>
      <w:r w:rsidRPr="005C23A2">
        <w:rPr>
          <w:rFonts w:ascii="Courier New" w:eastAsia="Times New Roman" w:hAnsi="Courier New"/>
          <w:sz w:val="16"/>
          <w:lang w:eastAsia="en-GB"/>
        </w:rPr>
        <w:t xml:space="preserve">maxSFI-DCI-PayloadSize-1), </w:t>
      </w:r>
    </w:p>
    <w:p w14:paraId="2A5FAD54" w14:textId="77777777" w:rsidR="00132E6D" w:rsidRPr="005C23A2" w:rsidRDefault="00132E6D" w:rsidP="00132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trike/>
          <w:color w:val="ED7D31" w:themeColor="accent2"/>
          <w:sz w:val="16"/>
          <w:lang w:eastAsia="en-GB"/>
        </w:rPr>
      </w:pPr>
      <w:r w:rsidRPr="005C23A2">
        <w:rPr>
          <w:rFonts w:ascii="Courier New" w:eastAsia="Times New Roman" w:hAnsi="Courier New"/>
          <w:strike/>
          <w:color w:val="ED7D31" w:themeColor="accent2"/>
          <w:sz w:val="16"/>
          <w:lang w:eastAsia="en-GB"/>
        </w:rPr>
        <w:t xml:space="preserve">            id                   CHOICE {</w:t>
      </w:r>
    </w:p>
    <w:p w14:paraId="338937BF" w14:textId="77777777" w:rsidR="00132E6D" w:rsidRPr="005C23A2" w:rsidRDefault="00132E6D" w:rsidP="00132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sidRPr="005C23A2">
        <w:rPr>
          <w:rFonts w:ascii="Courier New" w:eastAsia="Times New Roman" w:hAnsi="Courier New"/>
          <w:sz w:val="16"/>
          <w:lang w:eastAsia="en-GB"/>
        </w:rPr>
        <w:t xml:space="preserve">                </w:t>
      </w:r>
      <w:proofErr w:type="spellStart"/>
      <w:r w:rsidRPr="005C23A2">
        <w:rPr>
          <w:rFonts w:ascii="Courier New" w:eastAsia="Times New Roman" w:hAnsi="Courier New"/>
          <w:sz w:val="16"/>
          <w:lang w:eastAsia="en-GB"/>
        </w:rPr>
        <w:t>servingCellId</w:t>
      </w:r>
      <w:proofErr w:type="spellEnd"/>
      <w:r w:rsidRPr="005C23A2">
        <w:rPr>
          <w:rFonts w:ascii="Courier New" w:eastAsia="Times New Roman" w:hAnsi="Courier New"/>
          <w:sz w:val="16"/>
          <w:lang w:eastAsia="en-GB"/>
        </w:rPr>
        <w:t xml:space="preserve">          </w:t>
      </w:r>
      <w:proofErr w:type="spellStart"/>
      <w:r w:rsidRPr="005C23A2">
        <w:rPr>
          <w:rFonts w:ascii="Courier New" w:eastAsia="Times New Roman" w:hAnsi="Courier New"/>
          <w:sz w:val="16"/>
          <w:lang w:eastAsia="en-GB"/>
        </w:rPr>
        <w:t>ServCellIndex</w:t>
      </w:r>
      <w:proofErr w:type="spellEnd"/>
      <w:r w:rsidRPr="005C23A2">
        <w:rPr>
          <w:rFonts w:ascii="Courier New" w:eastAsia="Times New Roman" w:hAnsi="Courier New"/>
          <w:strike/>
          <w:color w:val="ED7D31" w:themeColor="accent2"/>
          <w:sz w:val="16"/>
          <w:lang w:eastAsia="en-GB"/>
        </w:rPr>
        <w:t>,</w:t>
      </w:r>
    </w:p>
    <w:p w14:paraId="322C7820" w14:textId="77777777" w:rsidR="00132E6D" w:rsidRPr="005C23A2" w:rsidRDefault="00132E6D" w:rsidP="00132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trike/>
          <w:color w:val="ED7D31" w:themeColor="accent2"/>
          <w:sz w:val="16"/>
          <w:lang w:eastAsia="en-GB"/>
        </w:rPr>
      </w:pPr>
      <w:r w:rsidRPr="005C23A2">
        <w:rPr>
          <w:rFonts w:ascii="Courier New" w:eastAsia="Times New Roman" w:hAnsi="Courier New"/>
          <w:strike/>
          <w:color w:val="ED7D31" w:themeColor="accent2"/>
          <w:sz w:val="16"/>
          <w:lang w:eastAsia="en-GB"/>
        </w:rPr>
        <w:t xml:space="preserve">                </w:t>
      </w:r>
      <w:proofErr w:type="spellStart"/>
      <w:r w:rsidRPr="005C23A2">
        <w:rPr>
          <w:rFonts w:ascii="Courier New" w:eastAsia="Times New Roman" w:hAnsi="Courier New"/>
          <w:strike/>
          <w:color w:val="ED7D31" w:themeColor="accent2"/>
          <w:sz w:val="16"/>
          <w:lang w:eastAsia="en-GB"/>
        </w:rPr>
        <w:t>groupId</w:t>
      </w:r>
      <w:proofErr w:type="spellEnd"/>
      <w:r w:rsidRPr="005C23A2">
        <w:rPr>
          <w:rFonts w:ascii="Courier New" w:eastAsia="Times New Roman" w:hAnsi="Courier New"/>
          <w:strike/>
          <w:color w:val="ED7D31" w:themeColor="accent2"/>
          <w:sz w:val="16"/>
          <w:lang w:eastAsia="en-GB"/>
        </w:rPr>
        <w:t xml:space="preserve">                INTEGER (</w:t>
      </w:r>
      <w:proofErr w:type="gramStart"/>
      <w:r w:rsidRPr="005C23A2">
        <w:rPr>
          <w:rFonts w:ascii="Courier New" w:eastAsia="Times New Roman" w:hAnsi="Courier New"/>
          <w:strike/>
          <w:color w:val="ED7D31" w:themeColor="accent2"/>
          <w:sz w:val="16"/>
          <w:lang w:eastAsia="en-GB"/>
        </w:rPr>
        <w:t>0..</w:t>
      </w:r>
      <w:proofErr w:type="gramEnd"/>
      <w:r w:rsidRPr="005C23A2">
        <w:rPr>
          <w:rFonts w:ascii="Courier New" w:eastAsia="Times New Roman" w:hAnsi="Courier New"/>
          <w:strike/>
          <w:color w:val="ED7D31" w:themeColor="accent2"/>
          <w:sz w:val="16"/>
          <w:lang w:eastAsia="en-GB"/>
        </w:rPr>
        <w:t>1)</w:t>
      </w:r>
    </w:p>
    <w:p w14:paraId="6F092004" w14:textId="77777777" w:rsidR="00132E6D" w:rsidRPr="00B03229" w:rsidRDefault="00132E6D" w:rsidP="00132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trike/>
          <w:noProof/>
          <w:color w:val="ED7D31" w:themeColor="accent2"/>
          <w:sz w:val="16"/>
          <w:lang w:eastAsia="en-GB"/>
        </w:rPr>
      </w:pPr>
      <w:r w:rsidRPr="005C23A2">
        <w:rPr>
          <w:rFonts w:ascii="Courier New" w:eastAsia="Times New Roman" w:hAnsi="Courier New"/>
          <w:strike/>
          <w:color w:val="ED7D31" w:themeColor="accent2"/>
          <w:sz w:val="16"/>
          <w:lang w:eastAsia="en-GB"/>
        </w:rPr>
        <w:t xml:space="preserve">            </w:t>
      </w:r>
      <w:r w:rsidRPr="00B03229">
        <w:rPr>
          <w:rFonts w:ascii="Courier New" w:eastAsia="Times New Roman" w:hAnsi="Courier New"/>
          <w:strike/>
          <w:noProof/>
          <w:color w:val="ED7D31" w:themeColor="accent2"/>
          <w:sz w:val="16"/>
          <w:lang w:eastAsia="en-GB"/>
        </w:rPr>
        <w:t>}</w:t>
      </w:r>
    </w:p>
    <w:p w14:paraId="5D7E4D6E" w14:textId="5D1FC5DE" w:rsidR="00E06B18" w:rsidRPr="00132E6D" w:rsidRDefault="00132E6D" w:rsidP="00132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lang w:eastAsia="en-GB"/>
        </w:rPr>
      </w:pPr>
      <w:r w:rsidRPr="00B03229">
        <w:rPr>
          <w:rFonts w:ascii="Courier New" w:eastAsia="Times New Roman" w:hAnsi="Courier New"/>
          <w:strike/>
          <w:noProof/>
          <w:color w:val="ED7D31" w:themeColor="accent2"/>
          <w:sz w:val="16"/>
          <w:lang w:eastAsia="en-GB"/>
        </w:rPr>
        <w:t xml:space="preserve">     }</w:t>
      </w:r>
      <w:r w:rsidRPr="008A161E">
        <w:rPr>
          <w:rFonts w:ascii="Courier New" w:eastAsia="Times New Roman" w:hAnsi="Courier New"/>
          <w:noProof/>
          <w:sz w:val="16"/>
          <w:lang w:eastAsia="en-GB"/>
        </w:rPr>
        <w:t xml:space="preserve"> </w:t>
      </w:r>
      <w:r w:rsidRPr="008A161E">
        <w:rPr>
          <w:rFonts w:ascii="Courier New" w:eastAsia="Times New Roman" w:hAnsi="Courier New"/>
          <w:noProof/>
          <w:color w:val="993366"/>
          <w:sz w:val="16"/>
          <w:lang w:eastAsia="en-GB"/>
        </w:rPr>
        <w:t>OPTIONAL,</w:t>
      </w:r>
      <w:r w:rsidRPr="008A161E">
        <w:rPr>
          <w:rFonts w:ascii="Courier New" w:eastAsia="Times New Roman" w:hAnsi="Courier New"/>
          <w:noProof/>
          <w:sz w:val="16"/>
          <w:lang w:eastAsia="en-GB"/>
        </w:rPr>
        <w:t xml:space="preserve"> </w:t>
      </w:r>
      <w:r w:rsidRPr="008A161E">
        <w:rPr>
          <w:rFonts w:ascii="Courier New" w:eastAsia="Times New Roman" w:hAnsi="Courier New"/>
          <w:noProof/>
          <w:color w:val="808080"/>
          <w:sz w:val="16"/>
          <w:lang w:eastAsia="en-GB"/>
        </w:rPr>
        <w:t>-- Need N</w:t>
      </w:r>
    </w:p>
    <w:p w14:paraId="70FDF2FB" w14:textId="4F05410F" w:rsidR="00132E6D" w:rsidRDefault="00132E6D" w:rsidP="00197D9B">
      <w:pPr>
        <w:pStyle w:val="BodyText"/>
      </w:pPr>
    </w:p>
    <w:p w14:paraId="179DCB92" w14:textId="3DC5F44E" w:rsidR="00EB569D" w:rsidRPr="00931772" w:rsidRDefault="009F1BCB" w:rsidP="00403A6E">
      <w:pPr>
        <w:pStyle w:val="Proposal"/>
        <w:numPr>
          <w:ilvl w:val="0"/>
          <w:numId w:val="36"/>
        </w:numPr>
      </w:pPr>
      <w:bookmarkStart w:id="2" w:name="_Toc37456884"/>
      <w:r w:rsidRPr="00931772">
        <w:t>Propose to RAN2 to d</w:t>
      </w:r>
      <w:r w:rsidR="00EE3C65" w:rsidRPr="00931772">
        <w:t>iscard</w:t>
      </w:r>
      <w:r w:rsidR="00403A6E" w:rsidRPr="00931772">
        <w:t xml:space="preserve"> the “</w:t>
      </w:r>
      <w:proofErr w:type="spellStart"/>
      <w:r w:rsidR="00EB569D" w:rsidRPr="00931772">
        <w:t>groupId</w:t>
      </w:r>
      <w:proofErr w:type="spellEnd"/>
      <w:r w:rsidR="00EB569D" w:rsidRPr="00931772">
        <w:t xml:space="preserve">” </w:t>
      </w:r>
      <w:r w:rsidR="00EE3783" w:rsidRPr="00931772">
        <w:t xml:space="preserve">parameter defined </w:t>
      </w:r>
      <w:r w:rsidR="00403A6E" w:rsidRPr="00931772">
        <w:t xml:space="preserve">under </w:t>
      </w:r>
      <w:r w:rsidR="00DC0687" w:rsidRPr="00931772">
        <w:rPr>
          <w:i/>
          <w:iCs/>
        </w:rPr>
        <w:t>searchSpaceSwit</w:t>
      </w:r>
      <w:r w:rsidR="00F4472D" w:rsidRPr="00931772">
        <w:rPr>
          <w:i/>
          <w:iCs/>
        </w:rPr>
        <w:t>ch</w:t>
      </w:r>
      <w:r w:rsidR="00DC0687" w:rsidRPr="00931772">
        <w:rPr>
          <w:i/>
          <w:iCs/>
        </w:rPr>
        <w:t>Trigger-</w:t>
      </w:r>
      <w:proofErr w:type="gramStart"/>
      <w:r w:rsidR="00036877" w:rsidRPr="00931772">
        <w:rPr>
          <w:i/>
          <w:iCs/>
        </w:rPr>
        <w:t>r</w:t>
      </w:r>
      <w:r w:rsidR="00DC0687" w:rsidRPr="00931772">
        <w:rPr>
          <w:i/>
          <w:iCs/>
        </w:rPr>
        <w:t>16</w:t>
      </w:r>
      <w:r w:rsidR="00F4472D" w:rsidRPr="00931772">
        <w:rPr>
          <w:i/>
          <w:iCs/>
        </w:rPr>
        <w:t>, and</w:t>
      </w:r>
      <w:proofErr w:type="gramEnd"/>
      <w:r w:rsidR="00F4472D" w:rsidRPr="00931772">
        <w:rPr>
          <w:i/>
          <w:iCs/>
        </w:rPr>
        <w:t xml:space="preserve"> remove the CHOICE structure.</w:t>
      </w:r>
      <w:bookmarkEnd w:id="2"/>
    </w:p>
    <w:p w14:paraId="2BFAFBDD" w14:textId="10D7BAC7" w:rsidR="00E03241" w:rsidRPr="005C23A2" w:rsidRDefault="00F4472D" w:rsidP="00146009">
      <w:pPr>
        <w:rPr>
          <w:rFonts w:asciiTheme="minorBidi" w:hAnsiTheme="minorBidi"/>
        </w:rPr>
      </w:pPr>
      <w:r w:rsidRPr="005C23A2">
        <w:rPr>
          <w:rFonts w:asciiTheme="minorBidi" w:hAnsiTheme="minorBidi"/>
        </w:rPr>
        <w:t xml:space="preserve">As mentioned above, a group of up to 16 serving cells is configured by the parameter </w:t>
      </w:r>
      <w:r w:rsidRPr="005C23A2">
        <w:rPr>
          <w:rFonts w:asciiTheme="minorBidi" w:hAnsiTheme="minorBidi"/>
          <w:i/>
          <w:iCs/>
        </w:rPr>
        <w:t>searchSpaceSwitchingGroup-r16</w:t>
      </w:r>
      <w:r w:rsidRPr="005C23A2">
        <w:rPr>
          <w:rFonts w:asciiTheme="minorBidi" w:hAnsiTheme="minorBidi"/>
        </w:rPr>
        <w:t xml:space="preserve"> for the purpose of switching search space sets for multiple serving cells simultaneously. Furthermore, a list of</w:t>
      </w:r>
      <w:r w:rsidR="00E03241" w:rsidRPr="005C23A2">
        <w:rPr>
          <w:rFonts w:asciiTheme="minorBidi" w:hAnsiTheme="minorBidi"/>
        </w:rPr>
        <w:t xml:space="preserve"> such cell groups is configured by the parameter </w:t>
      </w:r>
      <w:r w:rsidR="00E03241" w:rsidRPr="005C23A2">
        <w:rPr>
          <w:rFonts w:asciiTheme="minorBidi" w:hAnsiTheme="minorBidi"/>
          <w:i/>
          <w:iCs/>
        </w:rPr>
        <w:t>searchSpaceSwitchingGroupList-r16</w:t>
      </w:r>
      <w:r w:rsidR="00E03241" w:rsidRPr="005C23A2">
        <w:rPr>
          <w:rFonts w:asciiTheme="minorBidi" w:hAnsiTheme="minorBidi"/>
        </w:rPr>
        <w:t xml:space="preserve"> to enable up to two cell groups</w:t>
      </w:r>
      <w:r w:rsidR="00E03241" w:rsidRPr="005C23A2">
        <w:rPr>
          <w:rFonts w:asciiTheme="minorBidi" w:hAnsiTheme="minorBidi"/>
          <w:i/>
          <w:iCs/>
        </w:rPr>
        <w:t>.</w:t>
      </w:r>
      <w:r w:rsidR="00E03241" w:rsidRPr="005C23A2">
        <w:rPr>
          <w:rFonts w:asciiTheme="minorBidi" w:hAnsiTheme="minorBidi"/>
        </w:rPr>
        <w:t xml:space="preserve"> The naming of these parameters is very confusing </w:t>
      </w:r>
      <w:proofErr w:type="gramStart"/>
      <w:r w:rsidR="00E03241" w:rsidRPr="005C23A2">
        <w:rPr>
          <w:rFonts w:asciiTheme="minorBidi" w:hAnsiTheme="minorBidi"/>
        </w:rPr>
        <w:t>in light of</w:t>
      </w:r>
      <w:proofErr w:type="gramEnd"/>
      <w:r w:rsidR="00E03241" w:rsidRPr="005C23A2">
        <w:rPr>
          <w:rFonts w:asciiTheme="minorBidi" w:hAnsiTheme="minorBidi"/>
        </w:rPr>
        <w:t xml:space="preserve"> the parameters that configure groups of search space sets. To make a distinction between cell groups and search space set groups, we propose the following parameter name change</w:t>
      </w:r>
      <w:r w:rsidR="00AA5D93" w:rsidRPr="005C23A2">
        <w:rPr>
          <w:rFonts w:asciiTheme="minorBidi" w:hAnsiTheme="minorBidi"/>
        </w:rPr>
        <w:t>s</w:t>
      </w:r>
      <w:r w:rsidR="00E03241" w:rsidRPr="005C23A2">
        <w:rPr>
          <w:rFonts w:asciiTheme="minorBidi" w:hAnsiTheme="minorBidi"/>
        </w:rPr>
        <w:t xml:space="preserve"> to avoid confusion:</w:t>
      </w:r>
    </w:p>
    <w:p w14:paraId="0D8B33C6" w14:textId="40F532BF" w:rsidR="00FB0127" w:rsidRPr="00931772" w:rsidRDefault="009F1BCB" w:rsidP="00F07412">
      <w:pPr>
        <w:pStyle w:val="Proposal"/>
      </w:pPr>
      <w:bookmarkStart w:id="3" w:name="_Toc37456885"/>
      <w:r w:rsidRPr="00931772">
        <w:t>Propose to RAN2 that t</w:t>
      </w:r>
      <w:r w:rsidR="00E03241" w:rsidRPr="00931772">
        <w:t xml:space="preserve">he parameter </w:t>
      </w:r>
      <w:r w:rsidR="00924C38" w:rsidRPr="00931772">
        <w:rPr>
          <w:i/>
          <w:iCs/>
        </w:rPr>
        <w:t>searchSpaceSwitchingGroupList-r16</w:t>
      </w:r>
      <w:r w:rsidR="00E03241" w:rsidRPr="00931772">
        <w:t xml:space="preserve"> </w:t>
      </w:r>
      <w:r w:rsidR="00AA5D93" w:rsidRPr="00931772">
        <w:t xml:space="preserve">and </w:t>
      </w:r>
      <w:r w:rsidR="00AA5D93" w:rsidRPr="00931772">
        <w:rPr>
          <w:i/>
          <w:iCs/>
        </w:rPr>
        <w:t>searchSpaceSwitchingGroup-r16</w:t>
      </w:r>
      <w:r w:rsidR="00AA5D93" w:rsidRPr="00931772">
        <w:t xml:space="preserve"> are</w:t>
      </w:r>
      <w:r w:rsidR="00E03241" w:rsidRPr="00931772">
        <w:t xml:space="preserve"> changed to </w:t>
      </w:r>
      <w:r w:rsidR="00924C38" w:rsidRPr="00931772">
        <w:rPr>
          <w:i/>
          <w:iCs/>
        </w:rPr>
        <w:t>cellGroupForSwitchingList-r16</w:t>
      </w:r>
      <w:r w:rsidR="00AA5D93" w:rsidRPr="00931772">
        <w:rPr>
          <w:i/>
          <w:iCs/>
        </w:rPr>
        <w:t xml:space="preserve"> and cellGroupForSwitching-r16, respectively</w:t>
      </w:r>
      <w:r w:rsidR="00E03241" w:rsidRPr="00931772">
        <w:rPr>
          <w:i/>
          <w:iCs/>
        </w:rPr>
        <w:t>.</w:t>
      </w:r>
      <w:bookmarkEnd w:id="3"/>
    </w:p>
    <w:p w14:paraId="4DC3FFDB" w14:textId="0E6838F3" w:rsidR="005F3DA9" w:rsidRPr="00931772" w:rsidRDefault="00E03241" w:rsidP="005F3DA9">
      <w:pPr>
        <w:rPr>
          <w:rFonts w:asciiTheme="minorBidi" w:hAnsiTheme="minorBidi"/>
          <w:lang w:bidi="fa-IR"/>
        </w:rPr>
      </w:pPr>
      <w:r w:rsidRPr="00931772">
        <w:rPr>
          <w:rFonts w:asciiTheme="minorBidi" w:hAnsiTheme="minorBidi"/>
          <w:lang w:bidi="fa-IR"/>
        </w:rPr>
        <w:t>I</w:t>
      </w:r>
      <w:r w:rsidR="005F3DA9" w:rsidRPr="00931772">
        <w:rPr>
          <w:rFonts w:asciiTheme="minorBidi" w:hAnsiTheme="minorBidi"/>
          <w:lang w:bidi="fa-IR"/>
        </w:rPr>
        <w:t xml:space="preserve">n RAN1#98bis, it </w:t>
      </w:r>
      <w:r w:rsidR="00036877" w:rsidRPr="00931772">
        <w:rPr>
          <w:rFonts w:asciiTheme="minorBidi" w:hAnsiTheme="minorBidi"/>
          <w:lang w:bidi="fa-IR"/>
        </w:rPr>
        <w:t xml:space="preserve">was </w:t>
      </w:r>
      <w:r w:rsidR="005F3DA9" w:rsidRPr="00931772">
        <w:rPr>
          <w:rFonts w:asciiTheme="minorBidi" w:hAnsiTheme="minorBidi"/>
          <w:lang w:bidi="fa-IR"/>
        </w:rPr>
        <w:t>agreed that one search space set can belong to more than one search space set group:</w:t>
      </w:r>
    </w:p>
    <w:p w14:paraId="733B58E3" w14:textId="77777777" w:rsidR="005F3DA9" w:rsidRPr="005646BA" w:rsidRDefault="005F3DA9" w:rsidP="00E03241">
      <w:pPr>
        <w:spacing w:after="0" w:line="240" w:lineRule="auto"/>
        <w:ind w:left="360"/>
        <w:rPr>
          <w:rFonts w:asciiTheme="majorBidi" w:eastAsia="Batang" w:hAnsiTheme="majorBidi" w:cstheme="majorBidi"/>
          <w:szCs w:val="28"/>
          <w:lang w:eastAsia="x-none"/>
        </w:rPr>
      </w:pPr>
      <w:r w:rsidRPr="005646BA">
        <w:rPr>
          <w:rFonts w:asciiTheme="majorBidi" w:eastAsia="Batang" w:hAnsiTheme="majorBidi" w:cstheme="majorBidi"/>
          <w:szCs w:val="28"/>
          <w:highlight w:val="green"/>
          <w:lang w:eastAsia="x-none"/>
        </w:rPr>
        <w:t>Agreement:</w:t>
      </w:r>
    </w:p>
    <w:p w14:paraId="46CDDE9F" w14:textId="77777777" w:rsidR="005F3DA9" w:rsidRPr="005C23A2" w:rsidRDefault="005F3DA9" w:rsidP="00E03241">
      <w:pPr>
        <w:numPr>
          <w:ilvl w:val="0"/>
          <w:numId w:val="34"/>
        </w:numPr>
        <w:spacing w:after="0" w:line="240" w:lineRule="auto"/>
        <w:ind w:left="720"/>
        <w:rPr>
          <w:rFonts w:asciiTheme="majorBidi" w:eastAsia="Batang" w:hAnsiTheme="majorBidi" w:cstheme="majorBidi"/>
          <w:szCs w:val="28"/>
          <w:lang w:eastAsia="x-none"/>
        </w:rPr>
      </w:pPr>
      <w:r w:rsidRPr="005C23A2">
        <w:rPr>
          <w:rFonts w:asciiTheme="majorBidi" w:eastAsia="Batang" w:hAnsiTheme="majorBidi" w:cstheme="majorBidi"/>
          <w:szCs w:val="28"/>
          <w:lang w:eastAsia="x-none"/>
        </w:rPr>
        <w:t>A UE can be provided with at least two groups (</w:t>
      </w:r>
      <w:r w:rsidRPr="005C23A2">
        <w:rPr>
          <w:rFonts w:asciiTheme="majorBidi" w:eastAsia="Batang" w:hAnsiTheme="majorBidi" w:cstheme="majorBidi"/>
          <w:szCs w:val="28"/>
          <w:highlight w:val="yellow"/>
          <w:lang w:eastAsia="x-none"/>
        </w:rPr>
        <w:t>FFS: more than two groups</w:t>
      </w:r>
      <w:r w:rsidRPr="005C23A2">
        <w:rPr>
          <w:rFonts w:asciiTheme="majorBidi" w:eastAsia="Batang" w:hAnsiTheme="majorBidi" w:cstheme="majorBidi"/>
          <w:szCs w:val="28"/>
          <w:lang w:eastAsia="x-none"/>
        </w:rPr>
        <w:t>) of search space sets for PDCCH. The UE can be configured to switch between the groups, indicated based on at least the following alternatives.</w:t>
      </w:r>
    </w:p>
    <w:p w14:paraId="62E251CD" w14:textId="77777777" w:rsidR="005F3DA9" w:rsidRPr="005C23A2" w:rsidRDefault="005F3DA9" w:rsidP="00E03241">
      <w:pPr>
        <w:numPr>
          <w:ilvl w:val="1"/>
          <w:numId w:val="34"/>
        </w:numPr>
        <w:spacing w:after="0" w:line="240" w:lineRule="auto"/>
        <w:ind w:left="1440"/>
        <w:rPr>
          <w:rFonts w:asciiTheme="majorBidi" w:eastAsia="Batang" w:hAnsiTheme="majorBidi" w:cstheme="majorBidi"/>
          <w:szCs w:val="28"/>
          <w:lang w:eastAsia="x-none"/>
        </w:rPr>
      </w:pPr>
      <w:r w:rsidRPr="005C23A2">
        <w:rPr>
          <w:rFonts w:asciiTheme="majorBidi" w:eastAsia="Batang" w:hAnsiTheme="majorBidi" w:cstheme="majorBidi"/>
          <w:szCs w:val="28"/>
          <w:lang w:eastAsia="x-none"/>
        </w:rPr>
        <w:t>Alt 1: implicitly e.g. after detection of [FFS: DL burst, (WB-)DM-RS, GC-PDCCH and/or PDCCH] and/or e.g., based on information on COT structure.</w:t>
      </w:r>
    </w:p>
    <w:p w14:paraId="1F690FB9" w14:textId="77777777" w:rsidR="005F3DA9" w:rsidRPr="005C23A2" w:rsidRDefault="005F3DA9" w:rsidP="00E03241">
      <w:pPr>
        <w:numPr>
          <w:ilvl w:val="1"/>
          <w:numId w:val="34"/>
        </w:numPr>
        <w:spacing w:after="0" w:line="240" w:lineRule="auto"/>
        <w:ind w:left="1440"/>
        <w:rPr>
          <w:rFonts w:asciiTheme="majorBidi" w:eastAsia="Batang" w:hAnsiTheme="majorBidi" w:cstheme="majorBidi"/>
          <w:szCs w:val="28"/>
          <w:lang w:eastAsia="x-none"/>
        </w:rPr>
      </w:pPr>
      <w:r w:rsidRPr="005C23A2">
        <w:rPr>
          <w:rFonts w:asciiTheme="majorBidi" w:eastAsia="Batang" w:hAnsiTheme="majorBidi" w:cstheme="majorBidi"/>
          <w:szCs w:val="28"/>
          <w:lang w:eastAsia="x-none"/>
        </w:rPr>
        <w:t>Alt 2: explicitly in GC-PDCCH and/or PDCCH</w:t>
      </w:r>
    </w:p>
    <w:p w14:paraId="1C8CF56A" w14:textId="77777777" w:rsidR="005F3DA9" w:rsidRPr="005C23A2" w:rsidRDefault="005F3DA9" w:rsidP="00E03241">
      <w:pPr>
        <w:numPr>
          <w:ilvl w:val="0"/>
          <w:numId w:val="34"/>
        </w:numPr>
        <w:spacing w:after="0" w:line="240" w:lineRule="auto"/>
        <w:ind w:left="720"/>
        <w:rPr>
          <w:rFonts w:asciiTheme="majorBidi" w:eastAsia="Batang" w:hAnsiTheme="majorBidi" w:cstheme="majorBidi"/>
          <w:szCs w:val="28"/>
          <w:lang w:eastAsia="x-none"/>
        </w:rPr>
      </w:pPr>
      <w:r w:rsidRPr="005C23A2">
        <w:rPr>
          <w:rFonts w:asciiTheme="majorBidi" w:eastAsia="Batang" w:hAnsiTheme="majorBidi" w:cstheme="majorBidi"/>
          <w:szCs w:val="28"/>
          <w:lang w:eastAsia="x-none"/>
        </w:rPr>
        <w:t>Search space sets that are not part of the configured groups (e.g., a common search space set) will always be monitored by the UE regardless of the search space set indication</w:t>
      </w:r>
    </w:p>
    <w:p w14:paraId="66AFA8BD" w14:textId="77777777" w:rsidR="005F3DA9" w:rsidRPr="005C23A2" w:rsidRDefault="005F3DA9" w:rsidP="00E03241">
      <w:pPr>
        <w:numPr>
          <w:ilvl w:val="0"/>
          <w:numId w:val="34"/>
        </w:numPr>
        <w:spacing w:after="0" w:line="240" w:lineRule="auto"/>
        <w:ind w:left="720"/>
        <w:rPr>
          <w:rFonts w:asciiTheme="majorBidi" w:eastAsia="Batang" w:hAnsiTheme="majorBidi" w:cstheme="majorBidi"/>
          <w:szCs w:val="28"/>
          <w:highlight w:val="yellow"/>
          <w:lang w:eastAsia="x-none"/>
        </w:rPr>
      </w:pPr>
      <w:r w:rsidRPr="005C23A2">
        <w:rPr>
          <w:rFonts w:asciiTheme="majorBidi" w:eastAsia="Batang" w:hAnsiTheme="majorBidi" w:cstheme="majorBidi"/>
          <w:szCs w:val="28"/>
          <w:highlight w:val="yellow"/>
          <w:lang w:eastAsia="x-none"/>
        </w:rPr>
        <w:t>A single search space set can be part of more than one group.</w:t>
      </w:r>
    </w:p>
    <w:p w14:paraId="7BE95491" w14:textId="77777777" w:rsidR="005F3DA9" w:rsidRPr="005C23A2" w:rsidRDefault="005F3DA9" w:rsidP="00E03241">
      <w:pPr>
        <w:numPr>
          <w:ilvl w:val="0"/>
          <w:numId w:val="34"/>
        </w:numPr>
        <w:spacing w:after="0" w:line="240" w:lineRule="auto"/>
        <w:ind w:left="720"/>
        <w:rPr>
          <w:rFonts w:asciiTheme="majorBidi" w:eastAsia="Batang" w:hAnsiTheme="majorBidi" w:cstheme="majorBidi"/>
          <w:szCs w:val="28"/>
          <w:lang w:eastAsia="x-none"/>
        </w:rPr>
      </w:pPr>
      <w:r w:rsidRPr="005C23A2">
        <w:rPr>
          <w:rFonts w:asciiTheme="majorBidi" w:eastAsia="Batang" w:hAnsiTheme="majorBidi" w:cstheme="majorBidi"/>
          <w:szCs w:val="28"/>
          <w:lang w:eastAsia="x-none"/>
        </w:rPr>
        <w:t xml:space="preserve">It is up to RAN2 to optimize the </w:t>
      </w:r>
      <w:proofErr w:type="spellStart"/>
      <w:r w:rsidRPr="005C23A2">
        <w:rPr>
          <w:rFonts w:asciiTheme="majorBidi" w:eastAsia="Batang" w:hAnsiTheme="majorBidi" w:cstheme="majorBidi"/>
          <w:szCs w:val="28"/>
          <w:lang w:eastAsia="x-none"/>
        </w:rPr>
        <w:t>signalling</w:t>
      </w:r>
      <w:proofErr w:type="spellEnd"/>
      <w:r w:rsidRPr="005C23A2">
        <w:rPr>
          <w:rFonts w:asciiTheme="majorBidi" w:eastAsia="Batang" w:hAnsiTheme="majorBidi" w:cstheme="majorBidi"/>
          <w:szCs w:val="28"/>
          <w:lang w:eastAsia="x-none"/>
        </w:rPr>
        <w:t xml:space="preserve"> to minimize overhead.</w:t>
      </w:r>
    </w:p>
    <w:p w14:paraId="415E2CD2" w14:textId="77777777" w:rsidR="005F3DA9" w:rsidRPr="005C23A2" w:rsidRDefault="005F3DA9" w:rsidP="005F3DA9">
      <w:pPr>
        <w:rPr>
          <w:rFonts w:asciiTheme="minorBidi" w:hAnsiTheme="minorBidi"/>
          <w:sz w:val="24"/>
          <w:szCs w:val="24"/>
          <w:lang w:bidi="fa-IR"/>
        </w:rPr>
      </w:pPr>
    </w:p>
    <w:p w14:paraId="5197A679" w14:textId="04B70DF5" w:rsidR="00E03241" w:rsidRPr="005C23A2" w:rsidRDefault="00E03241" w:rsidP="005F3DA9">
      <w:pPr>
        <w:rPr>
          <w:rFonts w:asciiTheme="minorBidi" w:hAnsiTheme="minorBidi"/>
          <w:lang w:bidi="fa-IR"/>
        </w:rPr>
      </w:pPr>
      <w:r w:rsidRPr="005C23A2">
        <w:rPr>
          <w:rFonts w:asciiTheme="minorBidi" w:hAnsiTheme="minorBidi"/>
          <w:lang w:bidi="fa-IR"/>
        </w:rPr>
        <w:t>And further, in RAN1#99, the FFS on the number of allowed search space set groups was resolved as follows</w:t>
      </w:r>
    </w:p>
    <w:p w14:paraId="5B8D9959" w14:textId="77777777" w:rsidR="00E03241" w:rsidRPr="005C23A2" w:rsidRDefault="00E03241" w:rsidP="00E03241">
      <w:pPr>
        <w:spacing w:after="0"/>
        <w:ind w:left="567"/>
        <w:rPr>
          <w:rFonts w:ascii="Times New Roman" w:hAnsi="Times New Roman" w:cs="Times New Roman"/>
          <w:lang w:eastAsia="zh-CN"/>
        </w:rPr>
      </w:pPr>
      <w:r w:rsidRPr="005C23A2">
        <w:rPr>
          <w:rFonts w:ascii="Times New Roman" w:hAnsi="Times New Roman" w:cs="Times New Roman"/>
          <w:highlight w:val="green"/>
          <w:lang w:eastAsia="zh-CN"/>
        </w:rPr>
        <w:t>Agreement:</w:t>
      </w:r>
    </w:p>
    <w:p w14:paraId="6240DA4D" w14:textId="77777777" w:rsidR="00E03241" w:rsidRPr="005C23A2" w:rsidRDefault="00E03241" w:rsidP="00E03241">
      <w:pPr>
        <w:spacing w:after="0"/>
        <w:ind w:left="567"/>
        <w:rPr>
          <w:rFonts w:ascii="Times New Roman" w:hAnsi="Times New Roman" w:cs="Times New Roman"/>
          <w:lang w:eastAsia="zh-CN"/>
        </w:rPr>
      </w:pPr>
      <w:r w:rsidRPr="005C23A2">
        <w:rPr>
          <w:rFonts w:ascii="Times New Roman" w:hAnsi="Times New Roman" w:cs="Times New Roman"/>
          <w:lang w:eastAsia="zh-CN"/>
        </w:rPr>
        <w:t>A UE can be provided with not more than two groups of search space sets (as per previous agreement on search space switching) for PDCCH.</w:t>
      </w:r>
    </w:p>
    <w:p w14:paraId="6D03962F" w14:textId="77777777" w:rsidR="00E03241" w:rsidRPr="005C23A2" w:rsidRDefault="00E03241" w:rsidP="00E03241">
      <w:pPr>
        <w:numPr>
          <w:ilvl w:val="0"/>
          <w:numId w:val="37"/>
        </w:numPr>
        <w:spacing w:after="120" w:line="240" w:lineRule="auto"/>
        <w:ind w:left="922"/>
        <w:rPr>
          <w:rFonts w:ascii="Times New Roman" w:hAnsi="Times New Roman" w:cs="Times New Roman"/>
          <w:lang w:eastAsia="zh-CN"/>
        </w:rPr>
      </w:pPr>
      <w:r w:rsidRPr="005C23A2">
        <w:rPr>
          <w:rFonts w:ascii="Times New Roman" w:hAnsi="Times New Roman" w:cs="Times New Roman"/>
          <w:lang w:eastAsia="zh-CN"/>
        </w:rPr>
        <w:t>Note: This resolves the FFS from the previous agreement</w:t>
      </w:r>
    </w:p>
    <w:p w14:paraId="48FE5AB4" w14:textId="086230DC" w:rsidR="004A17A1" w:rsidRPr="005C23A2" w:rsidRDefault="00DD787B" w:rsidP="00894D35">
      <w:pPr>
        <w:rPr>
          <w:rFonts w:asciiTheme="minorBidi" w:hAnsiTheme="minorBidi"/>
          <w:lang w:bidi="fa-IR"/>
        </w:rPr>
      </w:pPr>
      <w:r w:rsidRPr="005C23A2">
        <w:rPr>
          <w:rFonts w:asciiTheme="minorBidi" w:hAnsiTheme="minorBidi"/>
          <w:lang w:bidi="fa-IR"/>
        </w:rPr>
        <w:t>These agreements are</w:t>
      </w:r>
      <w:r w:rsidR="00E03241" w:rsidRPr="005C23A2">
        <w:rPr>
          <w:rFonts w:asciiTheme="minorBidi" w:hAnsiTheme="minorBidi"/>
          <w:lang w:bidi="fa-IR"/>
        </w:rPr>
        <w:t xml:space="preserve"> </w:t>
      </w:r>
      <w:r w:rsidRPr="005C23A2">
        <w:rPr>
          <w:rFonts w:asciiTheme="minorBidi" w:hAnsiTheme="minorBidi"/>
          <w:lang w:bidi="fa-IR"/>
        </w:rPr>
        <w:t>properly</w:t>
      </w:r>
      <w:r w:rsidR="00E03241" w:rsidRPr="005C23A2">
        <w:rPr>
          <w:rFonts w:asciiTheme="minorBidi" w:hAnsiTheme="minorBidi"/>
          <w:lang w:bidi="fa-IR"/>
        </w:rPr>
        <w:t xml:space="preserve"> captured</w:t>
      </w:r>
      <w:r w:rsidR="00E80E72" w:rsidRPr="005C23A2">
        <w:rPr>
          <w:rFonts w:asciiTheme="minorBidi" w:hAnsiTheme="minorBidi"/>
          <w:lang w:bidi="fa-IR"/>
        </w:rPr>
        <w:t xml:space="preserve"> in </w:t>
      </w:r>
      <w:r w:rsidR="00E03241" w:rsidRPr="005C23A2">
        <w:rPr>
          <w:rFonts w:asciiTheme="minorBidi" w:hAnsiTheme="minorBidi"/>
          <w:lang w:bidi="fa-IR"/>
        </w:rPr>
        <w:t xml:space="preserve">the current version of </w:t>
      </w:r>
      <w:r w:rsidR="00795CF1" w:rsidRPr="005C23A2">
        <w:rPr>
          <w:rFonts w:asciiTheme="minorBidi" w:hAnsiTheme="minorBidi"/>
          <w:lang w:bidi="fa-IR"/>
        </w:rPr>
        <w:t>38</w:t>
      </w:r>
      <w:r w:rsidR="00E80E72" w:rsidRPr="005C23A2">
        <w:rPr>
          <w:rFonts w:asciiTheme="minorBidi" w:hAnsiTheme="minorBidi"/>
          <w:lang w:bidi="fa-IR"/>
        </w:rPr>
        <w:t>.33</w:t>
      </w:r>
      <w:r w:rsidR="004A17A1" w:rsidRPr="005C23A2">
        <w:rPr>
          <w:rFonts w:asciiTheme="minorBidi" w:hAnsiTheme="minorBidi"/>
          <w:lang w:bidi="fa-IR"/>
        </w:rPr>
        <w:t>1 via the parameter</w:t>
      </w:r>
      <w:r w:rsidR="00DA4417" w:rsidRPr="005C23A2">
        <w:rPr>
          <w:rFonts w:asciiTheme="minorBidi" w:hAnsiTheme="minorBidi"/>
          <w:lang w:bidi="fa-IR"/>
        </w:rPr>
        <w:t xml:space="preserve"> </w:t>
      </w:r>
      <w:r w:rsidR="00795CF1" w:rsidRPr="005C23A2">
        <w:rPr>
          <w:rFonts w:asciiTheme="minorBidi" w:hAnsiTheme="minorBidi"/>
          <w:i/>
          <w:iCs/>
          <w:lang w:bidi="fa-IR"/>
        </w:rPr>
        <w:t>searchSpaceGroupIdList-r16</w:t>
      </w:r>
      <w:r w:rsidR="007C4925" w:rsidRPr="005C23A2">
        <w:rPr>
          <w:rFonts w:asciiTheme="minorBidi" w:hAnsiTheme="minorBidi"/>
          <w:i/>
          <w:iCs/>
          <w:lang w:bidi="fa-IR"/>
        </w:rPr>
        <w:t xml:space="preserve"> </w:t>
      </w:r>
      <w:r w:rsidR="004A17A1" w:rsidRPr="005C23A2">
        <w:rPr>
          <w:rFonts w:asciiTheme="minorBidi" w:hAnsiTheme="minorBidi"/>
          <w:lang w:bidi="fa-IR"/>
        </w:rPr>
        <w:t>which can have a list size of up to 2, where each element of the list contains a search space group ID of 0 or 1.</w:t>
      </w:r>
    </w:p>
    <w:p w14:paraId="27D52A59" w14:textId="2ABEAF5B" w:rsidR="004A17A1" w:rsidRPr="00F537EB" w:rsidRDefault="004A17A1" w:rsidP="004A17A1">
      <w:pPr>
        <w:pStyle w:val="PL"/>
      </w:pPr>
      <w:r w:rsidRPr="00F537EB">
        <w:t xml:space="preserve">searchSpaceGroupIdList-r16       SEQUENCE (SIZE (1.. 2)) OF INTEGER (0..1)    </w:t>
      </w:r>
      <w:r>
        <w:t>O</w:t>
      </w:r>
      <w:r w:rsidRPr="00F537EB">
        <w:t>PTIONAL,    -- Need R</w:t>
      </w:r>
    </w:p>
    <w:p w14:paraId="26DCFD7C" w14:textId="77777777" w:rsidR="004A17A1" w:rsidRPr="005C23A2" w:rsidRDefault="004A17A1" w:rsidP="00894D35">
      <w:pPr>
        <w:rPr>
          <w:rFonts w:asciiTheme="minorBidi" w:hAnsiTheme="minorBidi"/>
          <w:lang w:bidi="fa-IR"/>
        </w:rPr>
      </w:pPr>
    </w:p>
    <w:p w14:paraId="3BDB18A0" w14:textId="55C4CB6B" w:rsidR="005F3DA9" w:rsidRPr="00C037A6" w:rsidRDefault="00F81D1D" w:rsidP="00894D35">
      <w:pPr>
        <w:rPr>
          <w:rFonts w:asciiTheme="minorBidi" w:hAnsiTheme="minorBidi"/>
          <w:lang w:bidi="fa-IR"/>
        </w:rPr>
      </w:pPr>
      <w:proofErr w:type="gramStart"/>
      <w:r w:rsidRPr="005C23A2">
        <w:rPr>
          <w:rFonts w:asciiTheme="minorBidi" w:hAnsiTheme="minorBidi"/>
          <w:lang w:bidi="fa-IR"/>
        </w:rPr>
        <w:t>However</w:t>
      </w:r>
      <w:proofErr w:type="gramEnd"/>
      <w:r w:rsidRPr="005C23A2">
        <w:rPr>
          <w:rFonts w:asciiTheme="minorBidi" w:hAnsiTheme="minorBidi"/>
          <w:lang w:bidi="fa-IR"/>
        </w:rPr>
        <w:t xml:space="preserve"> </w:t>
      </w:r>
      <w:r w:rsidR="00DD787B" w:rsidRPr="005C23A2">
        <w:rPr>
          <w:rFonts w:asciiTheme="minorBidi" w:hAnsiTheme="minorBidi"/>
          <w:lang w:bidi="fa-IR"/>
        </w:rPr>
        <w:t xml:space="preserve">the agreements are not fully captured in 38.213. </w:t>
      </w:r>
      <w:r w:rsidR="00771D47" w:rsidRPr="00C037A6">
        <w:rPr>
          <w:rFonts w:asciiTheme="minorBidi" w:hAnsiTheme="minorBidi"/>
          <w:lang w:bidi="fa-IR"/>
        </w:rPr>
        <w:t xml:space="preserve">To </w:t>
      </w:r>
      <w:r w:rsidR="00423C23" w:rsidRPr="00C037A6">
        <w:rPr>
          <w:rFonts w:asciiTheme="minorBidi" w:hAnsiTheme="minorBidi"/>
          <w:lang w:bidi="fa-IR"/>
        </w:rPr>
        <w:t>resolve this issue</w:t>
      </w:r>
      <w:r w:rsidR="00DD787B" w:rsidRPr="00C037A6">
        <w:rPr>
          <w:rFonts w:asciiTheme="minorBidi" w:hAnsiTheme="minorBidi"/>
          <w:lang w:bidi="fa-IR"/>
        </w:rPr>
        <w:t xml:space="preserve"> properly</w:t>
      </w:r>
      <w:r w:rsidR="008602D8" w:rsidRPr="00C037A6">
        <w:rPr>
          <w:rFonts w:asciiTheme="minorBidi" w:hAnsiTheme="minorBidi"/>
          <w:lang w:bidi="fa-IR"/>
        </w:rPr>
        <w:t>, we</w:t>
      </w:r>
      <w:r w:rsidR="005F3DA9" w:rsidRPr="00C037A6">
        <w:rPr>
          <w:rFonts w:asciiTheme="minorBidi" w:hAnsiTheme="minorBidi"/>
          <w:lang w:bidi="fa-IR"/>
        </w:rPr>
        <w:t xml:space="preserve"> propose the following TP</w:t>
      </w:r>
      <w:r w:rsidR="00B03229" w:rsidRPr="00C037A6">
        <w:rPr>
          <w:rFonts w:asciiTheme="minorBidi" w:hAnsiTheme="minorBidi"/>
          <w:lang w:bidi="fa-IR"/>
        </w:rPr>
        <w:t>:</w:t>
      </w:r>
    </w:p>
    <w:p w14:paraId="5F4C90E8" w14:textId="20ACFD0C" w:rsidR="005F3DA9" w:rsidRPr="005C23A2" w:rsidRDefault="005F3DA9" w:rsidP="005F3DA9">
      <w:pPr>
        <w:rPr>
          <w:rFonts w:asciiTheme="minorBidi" w:hAnsiTheme="minorBidi"/>
          <w:lang w:bidi="fa-IR"/>
        </w:rPr>
      </w:pPr>
      <w:r w:rsidRPr="005C23A2">
        <w:rPr>
          <w:rFonts w:asciiTheme="minorBidi" w:hAnsiTheme="minorBidi"/>
          <w:b/>
          <w:bCs/>
        </w:rPr>
        <w:lastRenderedPageBreak/>
        <w:t>-----  Start TP for Section 10.4 of 38.213 -----</w:t>
      </w:r>
    </w:p>
    <w:p w14:paraId="6B3E3D56" w14:textId="01CFD660" w:rsidR="005F3DA9" w:rsidRPr="005C23A2" w:rsidRDefault="005F3DA9" w:rsidP="005F3DA9">
      <w:pPr>
        <w:spacing w:after="0" w:line="240" w:lineRule="auto"/>
        <w:rPr>
          <w:rFonts w:asciiTheme="majorBidi" w:eastAsia="Calibri" w:hAnsiTheme="majorBidi" w:cstheme="majorBidi"/>
          <w:lang w:eastAsia="ko-KR"/>
        </w:rPr>
      </w:pPr>
      <w:bookmarkStart w:id="4" w:name="_Hlk37369882"/>
      <w:r w:rsidRPr="005C23A2">
        <w:rPr>
          <w:rFonts w:asciiTheme="majorBidi" w:eastAsia="Calibri" w:hAnsiTheme="majorBidi" w:cstheme="majorBidi"/>
          <w:lang w:eastAsia="ko-KR"/>
        </w:rPr>
        <w:t xml:space="preserve">A UE can be provided a group index for a respective search space set by </w:t>
      </w:r>
      <w:r w:rsidRPr="005C23A2">
        <w:rPr>
          <w:rFonts w:asciiTheme="majorBidi" w:eastAsia="Calibri" w:hAnsiTheme="majorBidi" w:cstheme="majorBidi"/>
          <w:i/>
          <w:lang w:eastAsia="ko-KR"/>
        </w:rPr>
        <w:t>searchSpaceGroupIdList-r16</w:t>
      </w:r>
      <w:r w:rsidRPr="005C23A2">
        <w:rPr>
          <w:rFonts w:asciiTheme="majorBidi" w:eastAsia="Calibri" w:hAnsiTheme="majorBidi" w:cstheme="majorBidi"/>
          <w:lang w:eastAsia="ko-KR"/>
        </w:rPr>
        <w:t xml:space="preserve"> </w:t>
      </w:r>
      <w:bookmarkEnd w:id="4"/>
      <w:r w:rsidRPr="005C23A2">
        <w:rPr>
          <w:rFonts w:asciiTheme="majorBidi" w:eastAsia="Calibri" w:hAnsiTheme="majorBidi" w:cstheme="majorBidi"/>
          <w:lang w:eastAsia="ko-KR"/>
        </w:rPr>
        <w:t xml:space="preserve">for PDCCH monitoring on a serving cell. </w:t>
      </w:r>
      <w:r w:rsidR="00DD787B" w:rsidRPr="00931772">
        <w:rPr>
          <w:rFonts w:asciiTheme="majorBidi" w:eastAsia="Calibri" w:hAnsiTheme="majorBidi" w:cstheme="majorBidi"/>
          <w:color w:val="FF0000"/>
          <w:lang w:eastAsia="ko-KR"/>
        </w:rPr>
        <w:t>The search space set can be a member of up to two search space set groups.</w:t>
      </w:r>
      <w:r w:rsidR="00DD787B" w:rsidRPr="00931772">
        <w:rPr>
          <w:rFonts w:asciiTheme="majorBidi" w:eastAsia="Calibri" w:hAnsiTheme="majorBidi" w:cstheme="majorBidi"/>
          <w:lang w:eastAsia="ko-KR"/>
        </w:rPr>
        <w:t xml:space="preserve"> </w:t>
      </w:r>
      <w:r w:rsidRPr="005C23A2">
        <w:rPr>
          <w:rFonts w:asciiTheme="majorBidi" w:eastAsia="Calibri" w:hAnsiTheme="majorBidi" w:cstheme="majorBidi"/>
          <w:lang w:eastAsia="ko-KR"/>
        </w:rPr>
        <w:t xml:space="preserve">If the UE is not provided </w:t>
      </w:r>
      <w:r w:rsidRPr="005C23A2">
        <w:rPr>
          <w:rFonts w:asciiTheme="majorBidi" w:eastAsia="Calibri" w:hAnsiTheme="majorBidi" w:cstheme="majorBidi"/>
          <w:i/>
          <w:lang w:eastAsia="ko-KR"/>
        </w:rPr>
        <w:t>searchSpaceGroupIdList-r16</w:t>
      </w:r>
      <w:r w:rsidRPr="005C23A2">
        <w:rPr>
          <w:rFonts w:asciiTheme="majorBidi" w:eastAsia="Calibri" w:hAnsiTheme="majorBidi" w:cstheme="majorBidi"/>
          <w:lang w:eastAsia="ko-KR"/>
        </w:rPr>
        <w:t xml:space="preserve"> for a search space set, the following procedures are not applicable for PDCCH monitoring according to the search space set.</w:t>
      </w:r>
    </w:p>
    <w:p w14:paraId="6FCE8883" w14:textId="77777777" w:rsidR="00DC7867" w:rsidRPr="005C23A2" w:rsidRDefault="00DC7867" w:rsidP="002769AC">
      <w:pPr>
        <w:spacing w:after="0" w:line="240" w:lineRule="auto"/>
        <w:rPr>
          <w:rFonts w:asciiTheme="majorBidi" w:eastAsia="Calibri" w:hAnsiTheme="majorBidi" w:cstheme="majorBidi"/>
          <w:sz w:val="20"/>
          <w:szCs w:val="20"/>
          <w:lang w:eastAsia="ko-KR"/>
        </w:rPr>
      </w:pPr>
    </w:p>
    <w:p w14:paraId="4A469CCE" w14:textId="77777777" w:rsidR="005F3DA9" w:rsidRPr="005C23A2" w:rsidRDefault="005F3DA9" w:rsidP="005F3DA9">
      <w:pPr>
        <w:pStyle w:val="BodyText"/>
        <w:rPr>
          <w:b/>
          <w:bCs/>
        </w:rPr>
      </w:pPr>
      <w:r w:rsidRPr="005C23A2">
        <w:rPr>
          <w:b/>
          <w:bCs/>
        </w:rPr>
        <w:t>------ End TP ----------</w:t>
      </w:r>
    </w:p>
    <w:p w14:paraId="1D44A15A" w14:textId="00436735" w:rsidR="00C734BC" w:rsidRPr="005C23A2" w:rsidRDefault="00C734BC" w:rsidP="00C734BC">
      <w:pPr>
        <w:pStyle w:val="BodyText"/>
      </w:pPr>
      <w:r w:rsidRPr="005C23A2">
        <w:t xml:space="preserve">An open issue that needs RAN1 input is the </w:t>
      </w:r>
      <w:r w:rsidR="008B444A" w:rsidRPr="005C23A2">
        <w:t xml:space="preserve">maximum </w:t>
      </w:r>
      <w:r w:rsidRPr="005C23A2">
        <w:t xml:space="preserve">number of </w:t>
      </w:r>
      <w:r w:rsidR="008B444A" w:rsidRPr="005C23A2">
        <w:t xml:space="preserve">serving </w:t>
      </w:r>
      <w:r w:rsidRPr="005C23A2">
        <w:t>cell groups that can be configured for switching between search space sets.</w:t>
      </w:r>
    </w:p>
    <w:p w14:paraId="6CEEC991" w14:textId="4163D9F4" w:rsidR="00C734BC" w:rsidRPr="005C23A2" w:rsidRDefault="00C734BC" w:rsidP="00C734BC">
      <w:pPr>
        <w:pStyle w:val="BodyText"/>
      </w:pPr>
      <w:r w:rsidRPr="005C23A2">
        <w:t xml:space="preserve">Considering that search spaces and the group that each search space belongs to can be independently configured for each serving cell, there is no critical need to have cell groups. However, having two cell groups could potentially be useful in cases where the carriers aggregated together are separated significantly in frequency such that the two sets of carriers can be operated completely independently. We therefore propose that the </w:t>
      </w:r>
      <w:r w:rsidR="008B444A" w:rsidRPr="005C23A2">
        <w:t>maximum</w:t>
      </w:r>
      <w:r w:rsidRPr="005C23A2">
        <w:t xml:space="preserve"> number of cell groups that can be configured be limited to two.</w:t>
      </w:r>
    </w:p>
    <w:p w14:paraId="1FB7B1A5" w14:textId="04DE7552" w:rsidR="00C734BC" w:rsidRPr="00931772" w:rsidRDefault="00C734BC" w:rsidP="00C734BC">
      <w:pPr>
        <w:pStyle w:val="Proposal"/>
      </w:pPr>
      <w:bookmarkStart w:id="5" w:name="_Toc37456886"/>
      <w:r w:rsidRPr="00931772">
        <w:t xml:space="preserve">The number of cell groups that can be configured for search space switching in higher layer parameter </w:t>
      </w:r>
      <w:r w:rsidR="0047061E" w:rsidRPr="00931772">
        <w:rPr>
          <w:i/>
          <w:iCs/>
        </w:rPr>
        <w:t>cellGroupForSwitchingList-r16</w:t>
      </w:r>
      <w:r w:rsidR="0047061E" w:rsidRPr="00931772">
        <w:t xml:space="preserve"> (proposed new name for </w:t>
      </w:r>
      <w:r w:rsidRPr="00931772">
        <w:rPr>
          <w:i/>
          <w:iCs/>
        </w:rPr>
        <w:t>searchSpaceSwitchingGroupList-r16</w:t>
      </w:r>
      <w:r w:rsidR="0047061E" w:rsidRPr="00931772">
        <w:t>)</w:t>
      </w:r>
      <w:r w:rsidRPr="00931772">
        <w:t xml:space="preserve"> is 1 or 2.</w:t>
      </w:r>
      <w:r w:rsidR="009F1BCB" w:rsidRPr="00931772">
        <w:t xml:space="preserve"> Inform RAN2 of this decision.</w:t>
      </w:r>
      <w:bookmarkEnd w:id="5"/>
    </w:p>
    <w:p w14:paraId="7F72377A" w14:textId="77777777" w:rsidR="002C1A8B" w:rsidRPr="00931772" w:rsidRDefault="002C1A8B" w:rsidP="001841F4">
      <w:pPr>
        <w:rPr>
          <w:rFonts w:asciiTheme="minorBidi" w:hAnsiTheme="minorBidi"/>
          <w:lang w:bidi="fa-IR"/>
        </w:rPr>
      </w:pPr>
    </w:p>
    <w:p w14:paraId="5A91855F" w14:textId="36A78D74" w:rsidR="00BA5775" w:rsidRPr="00C037A6" w:rsidRDefault="00126F4E" w:rsidP="001841F4">
      <w:pPr>
        <w:rPr>
          <w:rFonts w:asciiTheme="minorBidi" w:hAnsiTheme="minorBidi"/>
          <w:lang w:bidi="fa-IR"/>
        </w:rPr>
      </w:pPr>
      <w:r w:rsidRPr="005C23A2">
        <w:rPr>
          <w:rFonts w:asciiTheme="minorBidi" w:hAnsiTheme="minorBidi"/>
          <w:lang w:bidi="fa-IR"/>
        </w:rPr>
        <w:t xml:space="preserve">Another </w:t>
      </w:r>
      <w:r w:rsidR="0047061E" w:rsidRPr="005C23A2">
        <w:rPr>
          <w:rFonts w:asciiTheme="minorBidi" w:hAnsiTheme="minorBidi"/>
          <w:lang w:bidi="fa-IR"/>
        </w:rPr>
        <w:t xml:space="preserve">issue which needs RAN1 input is </w:t>
      </w:r>
      <w:r w:rsidR="00DE5802" w:rsidRPr="005C23A2">
        <w:rPr>
          <w:rFonts w:asciiTheme="minorBidi" w:hAnsiTheme="minorBidi"/>
          <w:lang w:bidi="fa-IR"/>
        </w:rPr>
        <w:t>th</w:t>
      </w:r>
      <w:r w:rsidR="00146009" w:rsidRPr="005C23A2">
        <w:rPr>
          <w:rFonts w:asciiTheme="minorBidi" w:hAnsiTheme="minorBidi"/>
          <w:lang w:bidi="fa-IR"/>
        </w:rPr>
        <w:t>e</w:t>
      </w:r>
      <w:r w:rsidR="0047061E" w:rsidRPr="005C23A2">
        <w:rPr>
          <w:rFonts w:asciiTheme="minorBidi" w:hAnsiTheme="minorBidi"/>
          <w:lang w:bidi="fa-IR"/>
        </w:rPr>
        <w:t xml:space="preserve"> </w:t>
      </w:r>
      <w:r w:rsidR="00146009" w:rsidRPr="005C23A2">
        <w:rPr>
          <w:rFonts w:asciiTheme="minorBidi" w:hAnsiTheme="minorBidi"/>
          <w:lang w:bidi="fa-IR"/>
        </w:rPr>
        <w:t>number of ser</w:t>
      </w:r>
      <w:r w:rsidR="002A2B5E" w:rsidRPr="005C23A2">
        <w:rPr>
          <w:rFonts w:asciiTheme="minorBidi" w:hAnsiTheme="minorBidi"/>
          <w:lang w:bidi="fa-IR"/>
        </w:rPr>
        <w:t>v</w:t>
      </w:r>
      <w:r w:rsidR="00146009" w:rsidRPr="005C23A2">
        <w:rPr>
          <w:rFonts w:asciiTheme="minorBidi" w:hAnsiTheme="minorBidi"/>
          <w:lang w:bidi="fa-IR"/>
        </w:rPr>
        <w:t>ing cell</w:t>
      </w:r>
      <w:r w:rsidR="00036877" w:rsidRPr="005C23A2">
        <w:rPr>
          <w:rFonts w:asciiTheme="minorBidi" w:hAnsiTheme="minorBidi"/>
          <w:lang w:bidi="fa-IR"/>
        </w:rPr>
        <w:t>s</w:t>
      </w:r>
      <w:r w:rsidR="00146009" w:rsidRPr="005C23A2">
        <w:rPr>
          <w:rFonts w:asciiTheme="minorBidi" w:hAnsiTheme="minorBidi"/>
          <w:lang w:bidi="fa-IR"/>
        </w:rPr>
        <w:t xml:space="preserve"> in</w:t>
      </w:r>
      <w:r w:rsidR="0047061E" w:rsidRPr="005C23A2">
        <w:rPr>
          <w:rFonts w:asciiTheme="minorBidi" w:hAnsiTheme="minorBidi"/>
          <w:lang w:bidi="fa-IR"/>
        </w:rPr>
        <w:t xml:space="preserve"> each</w:t>
      </w:r>
      <w:r w:rsidR="00146009" w:rsidRPr="005C23A2">
        <w:rPr>
          <w:rFonts w:asciiTheme="minorBidi" w:hAnsiTheme="minorBidi"/>
          <w:lang w:bidi="fa-IR"/>
        </w:rPr>
        <w:t xml:space="preserve"> </w:t>
      </w:r>
      <w:r w:rsidR="008B444A" w:rsidRPr="005C23A2">
        <w:rPr>
          <w:rFonts w:asciiTheme="minorBidi" w:hAnsiTheme="minorBidi"/>
          <w:lang w:bidi="fa-IR"/>
        </w:rPr>
        <w:t>serving</w:t>
      </w:r>
      <w:r w:rsidR="00146009" w:rsidRPr="005C23A2">
        <w:rPr>
          <w:rFonts w:asciiTheme="minorBidi" w:hAnsiTheme="minorBidi"/>
          <w:lang w:bidi="fa-IR"/>
        </w:rPr>
        <w:t xml:space="preserve"> cell group. </w:t>
      </w:r>
      <w:r w:rsidR="00146009" w:rsidRPr="00C037A6">
        <w:rPr>
          <w:rFonts w:asciiTheme="minorBidi" w:hAnsiTheme="minorBidi"/>
          <w:lang w:bidi="fa-IR"/>
        </w:rPr>
        <w:t xml:space="preserve">We think this can be the same as </w:t>
      </w:r>
      <w:r w:rsidR="00C037A6" w:rsidRPr="00C037A6">
        <w:rPr>
          <w:rFonts w:asciiTheme="minorBidi" w:hAnsiTheme="minorBidi"/>
          <w:lang w:bidi="fa-IR"/>
        </w:rPr>
        <w:t>th</w:t>
      </w:r>
      <w:r w:rsidR="00C037A6">
        <w:rPr>
          <w:rFonts w:asciiTheme="minorBidi" w:hAnsiTheme="minorBidi"/>
          <w:lang w:bidi="fa-IR"/>
        </w:rPr>
        <w:t>e</w:t>
      </w:r>
      <w:r w:rsidR="006B66CC" w:rsidRPr="00C037A6">
        <w:rPr>
          <w:rFonts w:asciiTheme="minorBidi" w:hAnsiTheme="minorBidi"/>
          <w:lang w:bidi="fa-IR"/>
        </w:rPr>
        <w:t xml:space="preserve"> </w:t>
      </w:r>
      <w:r w:rsidR="00146009" w:rsidRPr="00C037A6">
        <w:rPr>
          <w:rFonts w:asciiTheme="minorBidi" w:hAnsiTheme="minorBidi"/>
          <w:lang w:bidi="fa-IR"/>
        </w:rPr>
        <w:t xml:space="preserve">number of aggregated cells </w:t>
      </w:r>
      <w:r w:rsidR="006B66CC" w:rsidRPr="00C037A6">
        <w:rPr>
          <w:rFonts w:asciiTheme="minorBidi" w:hAnsiTheme="minorBidi"/>
          <w:lang w:bidi="fa-IR"/>
        </w:rPr>
        <w:t xml:space="preserve">for </w:t>
      </w:r>
      <w:proofErr w:type="spellStart"/>
      <w:r w:rsidR="006B66CC" w:rsidRPr="00C037A6">
        <w:rPr>
          <w:rFonts w:asciiTheme="minorBidi" w:hAnsiTheme="minorBidi"/>
          <w:i/>
          <w:iCs/>
          <w:lang w:bidi="fa-IR"/>
        </w:rPr>
        <w:t>SlotFormatCombination</w:t>
      </w:r>
      <w:proofErr w:type="spellEnd"/>
      <w:r w:rsidR="006B66CC" w:rsidRPr="00C037A6">
        <w:rPr>
          <w:rFonts w:asciiTheme="minorBidi" w:hAnsiTheme="minorBidi"/>
          <w:lang w:bidi="fa-IR"/>
        </w:rPr>
        <w:t xml:space="preserve"> and </w:t>
      </w:r>
      <w:proofErr w:type="spellStart"/>
      <w:r w:rsidR="006B66CC" w:rsidRPr="00C037A6">
        <w:rPr>
          <w:rFonts w:asciiTheme="minorBidi" w:hAnsiTheme="minorBidi"/>
          <w:i/>
          <w:lang w:bidi="fa-IR"/>
        </w:rPr>
        <w:t>availableRB</w:t>
      </w:r>
      <w:proofErr w:type="spellEnd"/>
      <w:r w:rsidR="00AA5D93" w:rsidRPr="00C037A6">
        <w:rPr>
          <w:rFonts w:asciiTheme="minorBidi" w:hAnsiTheme="minorBidi"/>
          <w:i/>
          <w:iCs/>
          <w:lang w:bidi="fa-IR"/>
        </w:rPr>
        <w:t>-Sets</w:t>
      </w:r>
      <w:r w:rsidR="001841F4" w:rsidRPr="00C037A6">
        <w:rPr>
          <w:rFonts w:asciiTheme="minorBidi" w:hAnsiTheme="minorBidi"/>
          <w:lang w:bidi="fa-IR"/>
        </w:rPr>
        <w:t xml:space="preserve"> which is up to 16. </w:t>
      </w:r>
    </w:p>
    <w:p w14:paraId="3FF835BF" w14:textId="7367549D" w:rsidR="00BA5775" w:rsidRDefault="0047061E" w:rsidP="00B03229">
      <w:pPr>
        <w:pStyle w:val="Proposal"/>
        <w:rPr>
          <w:lang w:bidi="fa-IR"/>
        </w:rPr>
      </w:pPr>
      <w:bookmarkStart w:id="6" w:name="_Toc37456887"/>
      <w:r w:rsidRPr="005C23A2">
        <w:t xml:space="preserve">The number of </w:t>
      </w:r>
      <w:r w:rsidRPr="005C23A2">
        <w:rPr>
          <w:lang w:bidi="fa-IR"/>
        </w:rPr>
        <w:t xml:space="preserve">serving cells </w:t>
      </w:r>
      <w:r w:rsidRPr="005C23A2">
        <w:t>that can be configured for search space switching in higher layer parameter</w:t>
      </w:r>
      <w:r w:rsidRPr="005C23A2">
        <w:rPr>
          <w:lang w:bidi="fa-IR"/>
        </w:rPr>
        <w:t xml:space="preserve"> </w:t>
      </w:r>
      <w:r w:rsidRPr="005C23A2">
        <w:rPr>
          <w:i/>
          <w:iCs/>
        </w:rPr>
        <w:t>cellGroupForSwitching</w:t>
      </w:r>
      <w:r w:rsidR="00AC20F3" w:rsidRPr="005C23A2">
        <w:rPr>
          <w:i/>
          <w:iCs/>
        </w:rPr>
        <w:t>-r16</w:t>
      </w:r>
      <w:r w:rsidRPr="005C23A2">
        <w:t xml:space="preserve"> (</w:t>
      </w:r>
      <w:r w:rsidR="00AC20F3" w:rsidRPr="005C23A2">
        <w:t xml:space="preserve">proposed new name for </w:t>
      </w:r>
      <w:r w:rsidR="00AC20F3" w:rsidRPr="005C23A2">
        <w:rPr>
          <w:i/>
          <w:iCs/>
        </w:rPr>
        <w:t>searchSpaceSwitchingGroup-r16</w:t>
      </w:r>
      <w:r w:rsidR="00AC20F3" w:rsidRPr="005C23A2">
        <w:t>)</w:t>
      </w:r>
      <w:r w:rsidR="009E7BF8" w:rsidRPr="005C23A2">
        <w:rPr>
          <w:lang w:bidi="fa-IR"/>
        </w:rPr>
        <w:t xml:space="preserve"> is 16.</w:t>
      </w:r>
      <w:r w:rsidR="009F1BCB" w:rsidRPr="005C23A2">
        <w:rPr>
          <w:lang w:bidi="fa-IR"/>
        </w:rPr>
        <w:t xml:space="preserve"> </w:t>
      </w:r>
      <w:r w:rsidR="009F1BCB">
        <w:rPr>
          <w:lang w:bidi="fa-IR"/>
        </w:rPr>
        <w:t>Inform RAN2 of this decision.</w:t>
      </w:r>
      <w:bookmarkEnd w:id="6"/>
    </w:p>
    <w:p w14:paraId="5DA739AC" w14:textId="2486EAE0" w:rsidR="004C048E" w:rsidRPr="005C23A2" w:rsidRDefault="00F42931" w:rsidP="00AC20F3">
      <w:pPr>
        <w:rPr>
          <w:rFonts w:asciiTheme="minorBidi" w:hAnsiTheme="minorBidi"/>
          <w:lang w:bidi="fa-IR"/>
        </w:rPr>
      </w:pPr>
      <w:r>
        <w:rPr>
          <w:rFonts w:asciiTheme="minorBidi" w:hAnsiTheme="minorBidi"/>
          <w:lang w:bidi="fa-IR"/>
        </w:rPr>
        <w:t>Also, c</w:t>
      </w:r>
      <w:r w:rsidR="008A47B7" w:rsidRPr="00931772">
        <w:rPr>
          <w:rFonts w:asciiTheme="minorBidi" w:hAnsiTheme="minorBidi"/>
          <w:lang w:bidi="fa-IR"/>
        </w:rPr>
        <w:t xml:space="preserve">lause 10.4 in TS 38.213 </w:t>
      </w:r>
      <w:r w:rsidR="00F26F53" w:rsidRPr="00931772">
        <w:rPr>
          <w:rFonts w:asciiTheme="minorBidi" w:hAnsiTheme="minorBidi"/>
          <w:lang w:bidi="fa-IR"/>
        </w:rPr>
        <w:t>states</w:t>
      </w:r>
      <w:r w:rsidR="008A47B7" w:rsidRPr="00931772">
        <w:rPr>
          <w:rFonts w:asciiTheme="minorBidi" w:hAnsiTheme="minorBidi"/>
          <w:lang w:bidi="fa-IR"/>
        </w:rPr>
        <w:t xml:space="preserve"> </w:t>
      </w:r>
      <w:r w:rsidR="00906600" w:rsidRPr="00931772">
        <w:rPr>
          <w:rFonts w:asciiTheme="minorBidi" w:hAnsiTheme="minorBidi"/>
          <w:lang w:bidi="fa-IR"/>
        </w:rPr>
        <w:t xml:space="preserve">that if UE is provided </w:t>
      </w:r>
      <w:r w:rsidR="00906600" w:rsidRPr="00F42931">
        <w:rPr>
          <w:rFonts w:asciiTheme="minorBidi" w:hAnsiTheme="minorBidi"/>
          <w:lang w:bidi="fa-IR"/>
        </w:rPr>
        <w:t>with</w:t>
      </w:r>
      <w:r w:rsidR="00906600" w:rsidRPr="00931772">
        <w:rPr>
          <w:rFonts w:asciiTheme="minorBidi" w:hAnsiTheme="minorBidi"/>
          <w:i/>
          <w:iCs/>
          <w:lang w:bidi="fa-IR"/>
        </w:rPr>
        <w:t xml:space="preserve"> searchSpaceSwitchingGroupList-r16</w:t>
      </w:r>
      <w:r w:rsidR="00906600" w:rsidRPr="00931772">
        <w:rPr>
          <w:rFonts w:asciiTheme="minorBidi" w:hAnsiTheme="minorBidi"/>
          <w:lang w:bidi="fa-IR"/>
        </w:rPr>
        <w:t xml:space="preserve">, </w:t>
      </w:r>
      <w:r w:rsidR="008A47B7" w:rsidRPr="00931772">
        <w:rPr>
          <w:rFonts w:asciiTheme="minorBidi" w:hAnsiTheme="minorBidi"/>
          <w:lang w:bidi="fa-IR"/>
        </w:rPr>
        <w:t>th</w:t>
      </w:r>
      <w:r w:rsidR="00CD1E71" w:rsidRPr="00931772">
        <w:rPr>
          <w:rFonts w:asciiTheme="minorBidi" w:hAnsiTheme="minorBidi"/>
          <w:lang w:bidi="fa-IR"/>
        </w:rPr>
        <w:t>e</w:t>
      </w:r>
      <w:r w:rsidR="008A47B7" w:rsidRPr="00931772">
        <w:rPr>
          <w:rFonts w:asciiTheme="minorBidi" w:hAnsiTheme="minorBidi"/>
          <w:lang w:bidi="fa-IR"/>
        </w:rPr>
        <w:t xml:space="preserve"> search space switching procedures apply to </w:t>
      </w:r>
      <w:proofErr w:type="gramStart"/>
      <w:r w:rsidR="008A47B7" w:rsidRPr="00931772">
        <w:rPr>
          <w:rFonts w:asciiTheme="minorBidi" w:hAnsiTheme="minorBidi"/>
          <w:lang w:bidi="fa-IR"/>
        </w:rPr>
        <w:t>all of</w:t>
      </w:r>
      <w:proofErr w:type="gramEnd"/>
      <w:r w:rsidR="008A47B7" w:rsidRPr="00931772">
        <w:rPr>
          <w:rFonts w:asciiTheme="minorBidi" w:hAnsiTheme="minorBidi"/>
          <w:lang w:bidi="fa-IR"/>
        </w:rPr>
        <w:t xml:space="preserve"> the serving cells within </w:t>
      </w:r>
      <w:r w:rsidR="008A47B7" w:rsidRPr="00931772">
        <w:rPr>
          <w:rFonts w:asciiTheme="minorBidi" w:hAnsiTheme="minorBidi"/>
          <w:i/>
          <w:iCs/>
          <w:lang w:bidi="fa-IR"/>
        </w:rPr>
        <w:t>each</w:t>
      </w:r>
      <w:r w:rsidR="008A47B7" w:rsidRPr="00931772">
        <w:rPr>
          <w:rFonts w:asciiTheme="minorBidi" w:hAnsiTheme="minorBidi"/>
          <w:lang w:bidi="fa-IR"/>
        </w:rPr>
        <w:t xml:space="preserve"> group</w:t>
      </w:r>
      <w:r w:rsidR="0013653D" w:rsidRPr="00931772">
        <w:rPr>
          <w:rFonts w:asciiTheme="minorBidi" w:hAnsiTheme="minorBidi"/>
          <w:lang w:bidi="fa-IR"/>
        </w:rPr>
        <w:t xml:space="preserve">. </w:t>
      </w:r>
      <w:r w:rsidR="0013653D" w:rsidRPr="005C23A2">
        <w:rPr>
          <w:rFonts w:asciiTheme="minorBidi" w:hAnsiTheme="minorBidi"/>
          <w:lang w:bidi="fa-IR"/>
        </w:rPr>
        <w:t xml:space="preserve">This </w:t>
      </w:r>
      <w:r w:rsidR="008A47B7" w:rsidRPr="005C23A2">
        <w:rPr>
          <w:rFonts w:asciiTheme="minorBidi" w:hAnsiTheme="minorBidi"/>
          <w:lang w:bidi="fa-IR"/>
        </w:rPr>
        <w:t>implies that all groups are switched at the same time</w:t>
      </w:r>
      <w:r w:rsidR="0013653D" w:rsidRPr="005C23A2">
        <w:rPr>
          <w:rFonts w:asciiTheme="minorBidi" w:hAnsiTheme="minorBidi"/>
          <w:lang w:bidi="fa-IR"/>
        </w:rPr>
        <w:t xml:space="preserve"> which is not the </w:t>
      </w:r>
      <w:proofErr w:type="spellStart"/>
      <w:r w:rsidR="0013653D" w:rsidRPr="005C23A2">
        <w:rPr>
          <w:rFonts w:asciiTheme="minorBidi" w:hAnsiTheme="minorBidi"/>
          <w:lang w:bidi="fa-IR"/>
        </w:rPr>
        <w:t>intetion</w:t>
      </w:r>
      <w:proofErr w:type="spellEnd"/>
      <w:r w:rsidR="0013653D" w:rsidRPr="005C23A2">
        <w:rPr>
          <w:rFonts w:asciiTheme="minorBidi" w:hAnsiTheme="minorBidi"/>
          <w:lang w:bidi="fa-IR"/>
        </w:rPr>
        <w:t xml:space="preserve"> of the procedure. </w:t>
      </w:r>
      <w:r w:rsidR="0026049A" w:rsidRPr="005C23A2">
        <w:rPr>
          <w:rFonts w:asciiTheme="minorBidi" w:hAnsiTheme="minorBidi"/>
          <w:lang w:bidi="fa-IR"/>
        </w:rPr>
        <w:t xml:space="preserve">To correct </w:t>
      </w:r>
      <w:proofErr w:type="gramStart"/>
      <w:r w:rsidR="0026049A" w:rsidRPr="005C23A2">
        <w:rPr>
          <w:rFonts w:asciiTheme="minorBidi" w:hAnsiTheme="minorBidi"/>
          <w:lang w:bidi="fa-IR"/>
        </w:rPr>
        <w:t>this</w:t>
      </w:r>
      <w:proofErr w:type="gramEnd"/>
      <w:r w:rsidR="0026049A" w:rsidRPr="005C23A2">
        <w:rPr>
          <w:rFonts w:asciiTheme="minorBidi" w:hAnsiTheme="minorBidi"/>
          <w:lang w:bidi="fa-IR"/>
        </w:rPr>
        <w:t xml:space="preserve"> we propose the following TP</w:t>
      </w:r>
      <w:r w:rsidR="009A6EF1" w:rsidRPr="005C23A2">
        <w:rPr>
          <w:rFonts w:asciiTheme="minorBidi" w:hAnsiTheme="minorBidi"/>
          <w:lang w:bidi="fa-IR"/>
        </w:rPr>
        <w:t xml:space="preserve"> to clarify</w:t>
      </w:r>
      <w:r w:rsidR="002805A9" w:rsidRPr="005C23A2">
        <w:rPr>
          <w:rFonts w:asciiTheme="minorBidi" w:hAnsiTheme="minorBidi"/>
          <w:lang w:bidi="fa-IR"/>
        </w:rPr>
        <w:t>.</w:t>
      </w:r>
      <w:r w:rsidR="005713E7" w:rsidRPr="005C23A2">
        <w:rPr>
          <w:rFonts w:asciiTheme="minorBidi" w:hAnsiTheme="minorBidi"/>
          <w:lang w:bidi="fa-IR"/>
        </w:rPr>
        <w:t xml:space="preserve"> </w:t>
      </w:r>
    </w:p>
    <w:p w14:paraId="34EBB0AA" w14:textId="18677693" w:rsidR="00032BD2" w:rsidRPr="005C23A2" w:rsidRDefault="00032BD2" w:rsidP="00032BD2">
      <w:pPr>
        <w:rPr>
          <w:rFonts w:asciiTheme="minorBidi" w:hAnsiTheme="minorBidi"/>
          <w:lang w:bidi="fa-IR"/>
        </w:rPr>
      </w:pPr>
      <w:r w:rsidRPr="005C23A2">
        <w:rPr>
          <w:rFonts w:asciiTheme="minorBidi" w:hAnsiTheme="minorBidi"/>
          <w:b/>
          <w:bCs/>
        </w:rPr>
        <w:t>-----  Start TP for Section 10.4 of 38.213 -----</w:t>
      </w:r>
    </w:p>
    <w:p w14:paraId="62817457" w14:textId="77777777" w:rsidR="003D1DDE" w:rsidRPr="005C23A2" w:rsidRDefault="003D1DDE" w:rsidP="00682B1A">
      <w:pPr>
        <w:spacing w:after="0" w:line="240" w:lineRule="auto"/>
        <w:rPr>
          <w:rFonts w:ascii="Times" w:eastAsia="Calibri" w:hAnsi="Times" w:cs="Times"/>
          <w:strike/>
          <w:sz w:val="20"/>
          <w:szCs w:val="20"/>
          <w:lang w:eastAsia="ko-KR"/>
        </w:rPr>
      </w:pPr>
    </w:p>
    <w:p w14:paraId="164B6FF8" w14:textId="26582A50" w:rsidR="00682B1A" w:rsidRPr="005C23A2" w:rsidRDefault="001538C3" w:rsidP="00682B1A">
      <w:pPr>
        <w:spacing w:after="0" w:line="240" w:lineRule="auto"/>
        <w:rPr>
          <w:rFonts w:ascii="Times" w:eastAsia="Calibri" w:hAnsi="Times" w:cs="Times"/>
          <w:sz w:val="20"/>
          <w:szCs w:val="20"/>
          <w:lang w:eastAsia="ko-KR"/>
        </w:rPr>
      </w:pPr>
      <w:r w:rsidRPr="00931772">
        <w:rPr>
          <w:rFonts w:ascii="Times" w:eastAsia="Calibri" w:hAnsi="Times" w:cs="Times"/>
          <w:strike/>
          <w:color w:val="FF0000"/>
          <w:sz w:val="20"/>
          <w:szCs w:val="20"/>
          <w:lang w:eastAsia="ko-KR"/>
        </w:rPr>
        <w:t>If</w:t>
      </w:r>
      <w:r w:rsidR="00682B1A" w:rsidRPr="00931772">
        <w:rPr>
          <w:rFonts w:ascii="Times" w:eastAsia="Calibri" w:hAnsi="Times" w:cs="Times"/>
          <w:strike/>
          <w:color w:val="FF0000"/>
          <w:sz w:val="20"/>
          <w:szCs w:val="20"/>
          <w:lang w:eastAsia="ko-KR"/>
        </w:rPr>
        <w:t xml:space="preserve"> a </w:t>
      </w:r>
      <w:bookmarkStart w:id="7" w:name="_Hlk37442276"/>
      <w:r w:rsidR="00682B1A" w:rsidRPr="00931772">
        <w:rPr>
          <w:rFonts w:ascii="Times" w:eastAsia="Calibri" w:hAnsi="Times" w:cs="Times"/>
          <w:strike/>
          <w:color w:val="FF0000"/>
          <w:sz w:val="20"/>
          <w:szCs w:val="20"/>
          <w:lang w:eastAsia="ko-KR"/>
        </w:rPr>
        <w:t xml:space="preserve">UE is provided with </w:t>
      </w:r>
      <w:r w:rsidR="00682B1A" w:rsidRPr="00931772">
        <w:rPr>
          <w:rFonts w:ascii="Times" w:eastAsia="Calibri" w:hAnsi="Times" w:cs="Times"/>
          <w:i/>
          <w:strike/>
          <w:color w:val="FF0000"/>
          <w:sz w:val="20"/>
          <w:szCs w:val="20"/>
          <w:lang w:eastAsia="zh-CN"/>
        </w:rPr>
        <w:t>searchSpaceSwitchingGroupList-r16</w:t>
      </w:r>
      <w:r w:rsidR="00682B1A" w:rsidRPr="00931772">
        <w:rPr>
          <w:rFonts w:ascii="Times" w:eastAsia="Calibri" w:hAnsi="Times" w:cs="Times"/>
          <w:strike/>
          <w:color w:val="FF0000"/>
          <w:sz w:val="20"/>
          <w:szCs w:val="20"/>
          <w:lang w:eastAsia="zh-CN"/>
        </w:rPr>
        <w:t>,</w:t>
      </w:r>
      <w:bookmarkEnd w:id="7"/>
      <w:r w:rsidR="00682B1A" w:rsidRPr="00931772">
        <w:rPr>
          <w:rFonts w:ascii="Times" w:eastAsia="Calibri" w:hAnsi="Times" w:cs="Times"/>
          <w:strike/>
          <w:color w:val="FF0000"/>
          <w:sz w:val="20"/>
          <w:szCs w:val="20"/>
          <w:lang w:eastAsia="ko-KR"/>
        </w:rPr>
        <w:t xml:space="preserve"> indicating one or more groups of serving cells, </w:t>
      </w:r>
      <w:r w:rsidR="00682B1A" w:rsidRPr="00931772">
        <w:rPr>
          <w:rFonts w:ascii="Times" w:eastAsia="Calibri" w:hAnsi="Times" w:cs="Times"/>
          <w:strike/>
          <w:color w:val="FF0000"/>
          <w:sz w:val="20"/>
          <w:szCs w:val="20"/>
          <w:lang w:eastAsia="zh-CN"/>
        </w:rPr>
        <w:t>following procedures</w:t>
      </w:r>
      <w:r w:rsidR="00682B1A" w:rsidRPr="00931772">
        <w:rPr>
          <w:rFonts w:ascii="Times" w:eastAsia="Calibri" w:hAnsi="Times" w:cs="Times"/>
          <w:strike/>
          <w:color w:val="FF0000"/>
          <w:sz w:val="20"/>
          <w:szCs w:val="20"/>
          <w:lang w:eastAsia="ko-KR"/>
        </w:rPr>
        <w:t xml:space="preserve"> apply to the </w:t>
      </w:r>
      <w:proofErr w:type="gramStart"/>
      <w:r w:rsidR="00682B1A" w:rsidRPr="00931772">
        <w:rPr>
          <w:rFonts w:ascii="Times" w:eastAsia="Calibri" w:hAnsi="Times" w:cs="Times"/>
          <w:strike/>
          <w:color w:val="FF0000"/>
          <w:sz w:val="20"/>
          <w:szCs w:val="20"/>
          <w:lang w:eastAsia="ko-KR"/>
        </w:rPr>
        <w:t>all of</w:t>
      </w:r>
      <w:proofErr w:type="gramEnd"/>
      <w:r w:rsidR="00682B1A" w:rsidRPr="00931772">
        <w:rPr>
          <w:rFonts w:ascii="Times" w:eastAsia="Calibri" w:hAnsi="Times" w:cs="Times"/>
          <w:strike/>
          <w:color w:val="FF0000"/>
          <w:sz w:val="20"/>
          <w:szCs w:val="20"/>
          <w:lang w:eastAsia="ko-KR"/>
        </w:rPr>
        <w:t xml:space="preserve"> serving cells within each group. </w:t>
      </w:r>
      <w:r w:rsidR="00682B1A" w:rsidRPr="005C23A2">
        <w:rPr>
          <w:rFonts w:ascii="Times" w:eastAsia="Calibri" w:hAnsi="Times" w:cs="Times"/>
          <w:strike/>
          <w:color w:val="FF0000"/>
          <w:sz w:val="20"/>
          <w:szCs w:val="20"/>
          <w:lang w:eastAsia="ko-KR"/>
        </w:rPr>
        <w:t xml:space="preserve">Otherwise, f </w:t>
      </w:r>
      <w:r w:rsidR="00D800A3" w:rsidRPr="005C23A2">
        <w:rPr>
          <w:rFonts w:ascii="Times" w:eastAsia="Calibri" w:hAnsi="Times" w:cs="Times"/>
          <w:color w:val="FF0000"/>
          <w:sz w:val="20"/>
          <w:szCs w:val="20"/>
          <w:lang w:eastAsia="ko-KR"/>
        </w:rPr>
        <w:t>The</w:t>
      </w:r>
      <w:r w:rsidR="00682B1A" w:rsidRPr="005C23A2">
        <w:rPr>
          <w:rFonts w:ascii="Times" w:eastAsia="Calibri" w:hAnsi="Times" w:cs="Times"/>
          <w:color w:val="FF0000"/>
          <w:sz w:val="20"/>
          <w:szCs w:val="20"/>
          <w:lang w:eastAsia="ko-KR"/>
        </w:rPr>
        <w:t xml:space="preserve"> </w:t>
      </w:r>
      <w:r w:rsidR="00682B1A" w:rsidRPr="005C23A2">
        <w:rPr>
          <w:rFonts w:ascii="Times" w:eastAsia="Calibri" w:hAnsi="Times" w:cs="Times"/>
          <w:sz w:val="20"/>
          <w:szCs w:val="20"/>
          <w:lang w:eastAsia="ko-KR"/>
        </w:rPr>
        <w:t xml:space="preserve">Following procedures apply </w:t>
      </w:r>
      <w:r w:rsidR="00682B1A" w:rsidRPr="005C23A2">
        <w:rPr>
          <w:rFonts w:ascii="Times" w:eastAsia="Calibri" w:hAnsi="Times" w:cs="Times"/>
          <w:strike/>
          <w:color w:val="FF0000"/>
          <w:sz w:val="20"/>
          <w:szCs w:val="20"/>
          <w:lang w:eastAsia="ko-KR"/>
        </w:rPr>
        <w:t>only</w:t>
      </w:r>
      <w:r w:rsidR="00682B1A" w:rsidRPr="005C23A2">
        <w:rPr>
          <w:rFonts w:ascii="Times" w:eastAsia="Calibri" w:hAnsi="Times" w:cs="Times"/>
          <w:color w:val="FF0000"/>
          <w:sz w:val="20"/>
          <w:szCs w:val="20"/>
          <w:lang w:eastAsia="ko-KR"/>
        </w:rPr>
        <w:t xml:space="preserve"> </w:t>
      </w:r>
      <w:r w:rsidR="00682B1A" w:rsidRPr="005C23A2">
        <w:rPr>
          <w:rFonts w:ascii="Times" w:eastAsia="Calibri" w:hAnsi="Times" w:cs="Times"/>
          <w:sz w:val="20"/>
          <w:szCs w:val="20"/>
          <w:lang w:eastAsia="ko-KR"/>
        </w:rPr>
        <w:t xml:space="preserve">to a serving cell on which the UE is configured with </w:t>
      </w:r>
      <w:r w:rsidR="00682B1A" w:rsidRPr="005C23A2">
        <w:rPr>
          <w:rFonts w:ascii="Times" w:eastAsia="Calibri" w:hAnsi="Times" w:cs="Times"/>
          <w:i/>
          <w:sz w:val="20"/>
          <w:szCs w:val="20"/>
          <w:lang w:eastAsia="ko-KR"/>
        </w:rPr>
        <w:t>searchSpaceGroupIdList-r16</w:t>
      </w:r>
      <w:r w:rsidR="00682B1A" w:rsidRPr="005C23A2">
        <w:rPr>
          <w:rFonts w:ascii="Times" w:eastAsia="Calibri" w:hAnsi="Times" w:cs="Times"/>
          <w:sz w:val="20"/>
          <w:szCs w:val="20"/>
          <w:lang w:eastAsia="ko-KR"/>
        </w:rPr>
        <w:t xml:space="preserve">. </w:t>
      </w:r>
      <w:r w:rsidR="00682B1A" w:rsidRPr="005C23A2">
        <w:rPr>
          <w:rFonts w:ascii="Times" w:eastAsia="Calibri" w:hAnsi="Times" w:cs="Times"/>
          <w:strike/>
          <w:color w:val="FF0000"/>
          <w:sz w:val="20"/>
          <w:szCs w:val="20"/>
          <w:lang w:eastAsia="ko-KR"/>
        </w:rPr>
        <w:t>When</w:t>
      </w:r>
      <w:r w:rsidR="00682B1A" w:rsidRPr="005C23A2">
        <w:rPr>
          <w:rFonts w:ascii="Times" w:eastAsia="Calibri" w:hAnsi="Times" w:cs="Times"/>
          <w:color w:val="FF0000"/>
          <w:sz w:val="20"/>
          <w:szCs w:val="20"/>
          <w:lang w:eastAsia="ko-KR"/>
        </w:rPr>
        <w:t xml:space="preserve"> </w:t>
      </w:r>
      <w:r w:rsidR="00D800A3" w:rsidRPr="005C23A2">
        <w:rPr>
          <w:rFonts w:ascii="Times" w:eastAsia="Calibri" w:hAnsi="Times" w:cs="Times"/>
          <w:color w:val="FF0000"/>
          <w:sz w:val="20"/>
          <w:szCs w:val="20"/>
          <w:lang w:eastAsia="ko-KR"/>
        </w:rPr>
        <w:t>If</w:t>
      </w:r>
      <w:r w:rsidR="00682B1A" w:rsidRPr="005C23A2">
        <w:rPr>
          <w:rFonts w:ascii="Times" w:eastAsia="Calibri" w:hAnsi="Times" w:cs="Times"/>
          <w:color w:val="FF0000"/>
          <w:sz w:val="20"/>
          <w:szCs w:val="20"/>
          <w:lang w:eastAsia="ko-KR"/>
        </w:rPr>
        <w:t xml:space="preserve"> </w:t>
      </w:r>
      <w:r w:rsidR="00682B1A" w:rsidRPr="005C23A2">
        <w:rPr>
          <w:rFonts w:ascii="Times" w:eastAsia="Calibri" w:hAnsi="Times" w:cs="Times"/>
          <w:sz w:val="20"/>
          <w:szCs w:val="20"/>
          <w:lang w:eastAsia="ko-KR"/>
        </w:rPr>
        <w:t xml:space="preserve">a UE is provided with </w:t>
      </w:r>
      <w:r w:rsidR="00682B1A" w:rsidRPr="005C23A2">
        <w:rPr>
          <w:rFonts w:ascii="Times" w:eastAsia="Calibri" w:hAnsi="Times" w:cs="Times"/>
          <w:i/>
          <w:color w:val="FF0000"/>
          <w:sz w:val="20"/>
          <w:szCs w:val="20"/>
          <w:lang w:eastAsia="zh-CN"/>
        </w:rPr>
        <w:t>cellGroupForSwitchingList-r16</w:t>
      </w:r>
      <w:r w:rsidR="00682B1A" w:rsidRPr="005C23A2">
        <w:rPr>
          <w:rFonts w:ascii="Times" w:eastAsia="Calibri" w:hAnsi="Times" w:cs="Times"/>
          <w:sz w:val="20"/>
          <w:szCs w:val="20"/>
          <w:lang w:eastAsia="ko-KR"/>
        </w:rPr>
        <w:t xml:space="preserve">, indicating one or more groups of serving cells, </w:t>
      </w:r>
      <w:r w:rsidR="00D800A3" w:rsidRPr="005C23A2">
        <w:rPr>
          <w:rFonts w:ascii="Times" w:eastAsia="Calibri" w:hAnsi="Times" w:cs="Times"/>
          <w:color w:val="FF0000"/>
          <w:sz w:val="20"/>
          <w:szCs w:val="20"/>
          <w:lang w:eastAsia="ko-KR"/>
        </w:rPr>
        <w:t xml:space="preserve">the </w:t>
      </w:r>
      <w:r w:rsidR="00682B1A" w:rsidRPr="005C23A2">
        <w:rPr>
          <w:rFonts w:ascii="Times" w:eastAsia="Calibri" w:hAnsi="Times" w:cs="Times"/>
          <w:sz w:val="20"/>
          <w:szCs w:val="20"/>
          <w:lang w:eastAsia="ko-KR"/>
        </w:rPr>
        <w:t xml:space="preserve">following procedures apply to </w:t>
      </w:r>
      <w:r w:rsidR="00682B1A" w:rsidRPr="005C23A2">
        <w:rPr>
          <w:rFonts w:ascii="Times" w:eastAsia="Calibri" w:hAnsi="Times" w:cs="Times"/>
          <w:strike/>
          <w:color w:val="FF0000"/>
          <w:sz w:val="20"/>
          <w:szCs w:val="20"/>
          <w:lang w:eastAsia="ko-KR"/>
        </w:rPr>
        <w:t>the</w:t>
      </w:r>
      <w:r w:rsidR="00682B1A" w:rsidRPr="005C23A2">
        <w:rPr>
          <w:rFonts w:ascii="Times" w:eastAsia="Calibri" w:hAnsi="Times" w:cs="Times"/>
          <w:color w:val="FF0000"/>
          <w:sz w:val="20"/>
          <w:szCs w:val="20"/>
          <w:lang w:eastAsia="ko-KR"/>
        </w:rPr>
        <w:t xml:space="preserve"> </w:t>
      </w:r>
      <w:r w:rsidR="00682B1A" w:rsidRPr="005C23A2">
        <w:rPr>
          <w:rFonts w:ascii="Times" w:eastAsia="Calibri" w:hAnsi="Times" w:cs="Times"/>
          <w:sz w:val="20"/>
          <w:szCs w:val="20"/>
          <w:lang w:eastAsia="ko-KR"/>
        </w:rPr>
        <w:t xml:space="preserve">all </w:t>
      </w:r>
      <w:r w:rsidR="00682B1A" w:rsidRPr="005C23A2">
        <w:rPr>
          <w:rFonts w:ascii="Times" w:eastAsia="Calibri" w:hAnsi="Times" w:cs="Times"/>
          <w:color w:val="FF0000"/>
          <w:sz w:val="20"/>
          <w:szCs w:val="20"/>
          <w:lang w:eastAsia="ko-KR"/>
        </w:rPr>
        <w:t xml:space="preserve">the </w:t>
      </w:r>
      <w:r w:rsidR="00682B1A" w:rsidRPr="005C23A2">
        <w:rPr>
          <w:rFonts w:ascii="Times" w:eastAsia="Calibri" w:hAnsi="Times" w:cs="Times"/>
          <w:strike/>
          <w:color w:val="FF0000"/>
          <w:sz w:val="20"/>
          <w:szCs w:val="20"/>
          <w:lang w:eastAsia="ko-KR"/>
        </w:rPr>
        <w:t>of</w:t>
      </w:r>
      <w:r w:rsidR="00682B1A" w:rsidRPr="005C23A2">
        <w:rPr>
          <w:rFonts w:ascii="Times" w:eastAsia="Calibri" w:hAnsi="Times" w:cs="Times"/>
          <w:color w:val="FF0000"/>
          <w:sz w:val="20"/>
          <w:szCs w:val="20"/>
          <w:lang w:eastAsia="ko-KR"/>
        </w:rPr>
        <w:t xml:space="preserve"> </w:t>
      </w:r>
      <w:r w:rsidR="00682B1A" w:rsidRPr="005C23A2">
        <w:rPr>
          <w:rFonts w:ascii="Times" w:eastAsia="Calibri" w:hAnsi="Times" w:cs="Times"/>
          <w:sz w:val="20"/>
          <w:szCs w:val="20"/>
          <w:lang w:eastAsia="ko-KR"/>
        </w:rPr>
        <w:t xml:space="preserve">serving cells </w:t>
      </w:r>
      <w:r w:rsidR="00682B1A" w:rsidRPr="005C23A2">
        <w:rPr>
          <w:rFonts w:ascii="Times" w:eastAsia="Calibri" w:hAnsi="Times" w:cs="Times"/>
          <w:strike/>
          <w:color w:val="FF0000"/>
          <w:sz w:val="20"/>
          <w:szCs w:val="20"/>
          <w:lang w:eastAsia="ko-KR"/>
        </w:rPr>
        <w:t>within</w:t>
      </w:r>
      <w:r w:rsidR="00682B1A" w:rsidRPr="005C23A2">
        <w:rPr>
          <w:rFonts w:ascii="Times" w:eastAsia="Calibri" w:hAnsi="Times" w:cs="Times"/>
          <w:color w:val="FF0000"/>
          <w:sz w:val="20"/>
          <w:szCs w:val="20"/>
          <w:lang w:eastAsia="ko-KR"/>
        </w:rPr>
        <w:t xml:space="preserve"> </w:t>
      </w:r>
      <w:r w:rsidR="00682B1A" w:rsidRPr="005C23A2">
        <w:rPr>
          <w:rFonts w:ascii="Times" w:eastAsia="Calibri" w:hAnsi="Times" w:cs="Times"/>
          <w:strike/>
          <w:color w:val="FF0000"/>
          <w:sz w:val="20"/>
          <w:szCs w:val="20"/>
          <w:lang w:eastAsia="ko-KR"/>
        </w:rPr>
        <w:t>each</w:t>
      </w:r>
      <w:r w:rsidR="00682B1A" w:rsidRPr="005C23A2">
        <w:rPr>
          <w:rFonts w:ascii="Times" w:eastAsia="Calibri" w:hAnsi="Times" w:cs="Times"/>
          <w:color w:val="FF0000"/>
          <w:sz w:val="20"/>
          <w:szCs w:val="20"/>
          <w:lang w:eastAsia="ko-KR"/>
        </w:rPr>
        <w:t xml:space="preserve"> which are in the same cell </w:t>
      </w:r>
      <w:r w:rsidR="00682B1A" w:rsidRPr="005C23A2">
        <w:rPr>
          <w:rFonts w:ascii="Times" w:eastAsia="Calibri" w:hAnsi="Times" w:cs="Times"/>
          <w:sz w:val="20"/>
          <w:szCs w:val="20"/>
          <w:lang w:eastAsia="ko-KR"/>
        </w:rPr>
        <w:t xml:space="preserve">group </w:t>
      </w:r>
      <w:r w:rsidR="00682B1A" w:rsidRPr="005C23A2">
        <w:rPr>
          <w:rFonts w:ascii="Times" w:eastAsia="Calibri" w:hAnsi="Times" w:cs="Times"/>
          <w:color w:val="FF0000"/>
          <w:sz w:val="20"/>
          <w:szCs w:val="20"/>
          <w:lang w:eastAsia="ko-KR"/>
        </w:rPr>
        <w:t xml:space="preserve">as the serving cell for which the search space set switching is applied. </w:t>
      </w:r>
    </w:p>
    <w:p w14:paraId="6713312B" w14:textId="77777777" w:rsidR="00682B1A" w:rsidRPr="005C23A2" w:rsidRDefault="00682B1A" w:rsidP="00682B1A">
      <w:pPr>
        <w:spacing w:after="0" w:line="240" w:lineRule="auto"/>
        <w:rPr>
          <w:rFonts w:ascii="Times" w:eastAsia="Calibri" w:hAnsi="Times" w:cs="Times"/>
          <w:sz w:val="20"/>
          <w:szCs w:val="20"/>
          <w:lang w:eastAsia="ko-KR"/>
        </w:rPr>
      </w:pPr>
    </w:p>
    <w:p w14:paraId="11A885E1" w14:textId="77777777" w:rsidR="00032BD2" w:rsidRPr="00F5376B" w:rsidRDefault="00032BD2" w:rsidP="00032BD2">
      <w:pPr>
        <w:pStyle w:val="BodyText"/>
        <w:rPr>
          <w:b/>
          <w:bCs/>
        </w:rPr>
      </w:pPr>
      <w:r w:rsidRPr="00F5376B">
        <w:rPr>
          <w:b/>
          <w:bCs/>
        </w:rPr>
        <w:t>------ End TP ----------</w:t>
      </w:r>
    </w:p>
    <w:p w14:paraId="25264607" w14:textId="6FD880E1" w:rsidR="0026049A" w:rsidRPr="005C23A2" w:rsidRDefault="0026049A" w:rsidP="00D92DA5">
      <w:pPr>
        <w:rPr>
          <w:rFonts w:asciiTheme="minorBidi" w:hAnsiTheme="minorBidi"/>
          <w:lang w:bidi="fa-IR"/>
        </w:rPr>
      </w:pPr>
      <w:r w:rsidRPr="005C23A2">
        <w:rPr>
          <w:rFonts w:asciiTheme="minorBidi" w:hAnsiTheme="minorBidi"/>
          <w:lang w:bidi="fa-IR"/>
        </w:rPr>
        <w:t xml:space="preserve">To align with </w:t>
      </w:r>
      <w:proofErr w:type="gramStart"/>
      <w:r w:rsidRPr="005C23A2">
        <w:rPr>
          <w:rFonts w:asciiTheme="minorBidi" w:hAnsiTheme="minorBidi"/>
          <w:lang w:bidi="fa-IR"/>
        </w:rPr>
        <w:t>38.331</w:t>
      </w:r>
      <w:proofErr w:type="gramEnd"/>
      <w:r w:rsidRPr="005C23A2">
        <w:rPr>
          <w:rFonts w:asciiTheme="minorBidi" w:hAnsiTheme="minorBidi"/>
          <w:lang w:bidi="fa-IR"/>
        </w:rPr>
        <w:t xml:space="preserve"> we further propose:</w:t>
      </w:r>
    </w:p>
    <w:p w14:paraId="33EF7461" w14:textId="2EAA1A61" w:rsidR="0026049A" w:rsidRDefault="0026049A" w:rsidP="0026049A">
      <w:pPr>
        <w:pStyle w:val="Proposal"/>
        <w:rPr>
          <w:lang w:bidi="fa-IR"/>
        </w:rPr>
      </w:pPr>
      <w:bookmarkStart w:id="8" w:name="_Toc37456888"/>
      <w:r w:rsidRPr="005C23A2">
        <w:rPr>
          <w:lang w:bidi="fa-IR"/>
        </w:rPr>
        <w:t xml:space="preserve">Modify the field description of the parameter </w:t>
      </w:r>
      <w:proofErr w:type="spellStart"/>
      <w:r w:rsidRPr="005C23A2">
        <w:rPr>
          <w:i/>
          <w:iCs/>
          <w:lang w:bidi="fa-IR"/>
        </w:rPr>
        <w:t>searchSpaceSwitchTrigger</w:t>
      </w:r>
      <w:proofErr w:type="spellEnd"/>
      <w:r w:rsidRPr="005C23A2">
        <w:rPr>
          <w:lang w:bidi="fa-IR"/>
        </w:rPr>
        <w:t xml:space="preserve"> to align with 38.213 as follows</w:t>
      </w:r>
      <w:r w:rsidR="00184757" w:rsidRPr="005C23A2">
        <w:rPr>
          <w:lang w:bidi="fa-IR"/>
        </w:rPr>
        <w:t xml:space="preserve"> (using the proposed new name for searchSpaceSwitchingGroup-r16)</w:t>
      </w:r>
      <w:r w:rsidRPr="005C23A2">
        <w:rPr>
          <w:lang w:bidi="fa-IR"/>
        </w:rPr>
        <w:t xml:space="preserve">. </w:t>
      </w:r>
      <w:r>
        <w:rPr>
          <w:lang w:bidi="fa-IR"/>
        </w:rPr>
        <w:t>Inform RAN2 of this decision.</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049A" w:rsidRPr="005C23A2" w14:paraId="13B891DF" w14:textId="77777777" w:rsidTr="000F2028">
        <w:tc>
          <w:tcPr>
            <w:tcW w:w="0" w:type="auto"/>
            <w:tcBorders>
              <w:top w:val="single" w:sz="4" w:space="0" w:color="auto"/>
              <w:left w:val="single" w:sz="4" w:space="0" w:color="auto"/>
              <w:bottom w:val="single" w:sz="4" w:space="0" w:color="auto"/>
              <w:right w:val="single" w:sz="4" w:space="0" w:color="auto"/>
            </w:tcBorders>
          </w:tcPr>
          <w:p w14:paraId="541D0C93" w14:textId="77777777" w:rsidR="0026049A" w:rsidRPr="00F537EB" w:rsidRDefault="0026049A" w:rsidP="000F2028">
            <w:pPr>
              <w:pStyle w:val="TAL"/>
            </w:pPr>
            <w:proofErr w:type="spellStart"/>
            <w:r w:rsidRPr="00F537EB">
              <w:rPr>
                <w:b/>
                <w:i/>
              </w:rPr>
              <w:t>searchSpaceSwitchTrigger</w:t>
            </w:r>
            <w:proofErr w:type="spellEnd"/>
          </w:p>
          <w:p w14:paraId="797835E5" w14:textId="77777777" w:rsidR="0026049A" w:rsidRPr="00F537EB" w:rsidRDefault="0026049A" w:rsidP="000F2028">
            <w:pPr>
              <w:pStyle w:val="TAL"/>
              <w:rPr>
                <w:b/>
                <w:i/>
              </w:rPr>
            </w:pPr>
            <w:r w:rsidRPr="00F537EB">
              <w:t xml:space="preserve">If configured, provides position in DCI of the bit field indicating search space switching flag </w:t>
            </w:r>
            <w:r w:rsidRPr="00616961">
              <w:t>for</w:t>
            </w:r>
            <w:r w:rsidRPr="00616961">
              <w:rPr>
                <w:lang w:val="en-US"/>
              </w:rPr>
              <w:t xml:space="preserve"> </w:t>
            </w:r>
            <w:r w:rsidRPr="00616961">
              <w:rPr>
                <w:color w:val="FF0000"/>
                <w:lang w:val="en-US"/>
              </w:rPr>
              <w:t>a serving cell</w:t>
            </w:r>
            <w:r w:rsidRPr="00616961">
              <w:rPr>
                <w:color w:val="FF0000"/>
              </w:rPr>
              <w:t xml:space="preserve"> </w:t>
            </w:r>
            <w:r w:rsidRPr="00616961">
              <w:rPr>
                <w:color w:val="FF0000"/>
                <w:lang w:val="en-US"/>
              </w:rPr>
              <w:t xml:space="preserve">or if </w:t>
            </w:r>
            <w:r>
              <w:rPr>
                <w:color w:val="FF0000"/>
              </w:rPr>
              <w:t>cell GroupFor</w:t>
            </w:r>
            <w:r w:rsidRPr="00616961">
              <w:rPr>
                <w:i/>
                <w:color w:val="FF0000"/>
              </w:rPr>
              <w:t>Switching-r16</w:t>
            </w:r>
            <w:r>
              <w:rPr>
                <w:color w:val="FF0000"/>
                <w:lang w:val="en-US"/>
              </w:rPr>
              <w:t xml:space="preserve"> is </w:t>
            </w:r>
            <w:r w:rsidRPr="00616961">
              <w:rPr>
                <w:color w:val="FF0000"/>
                <w:lang w:val="en-US"/>
              </w:rPr>
              <w:t xml:space="preserve">configured for </w:t>
            </w:r>
            <w:r w:rsidRPr="00616961">
              <w:t>a group of serving cells</w:t>
            </w:r>
            <w:r w:rsidRPr="00F537EB">
              <w:t xml:space="preserve"> </w:t>
            </w:r>
            <w:bookmarkStart w:id="9" w:name="_GoBack"/>
            <w:r w:rsidRPr="0065067D">
              <w:rPr>
                <w:strike/>
                <w:color w:val="FF0000"/>
              </w:rPr>
              <w:t xml:space="preserve">in </w:t>
            </w:r>
            <w:r w:rsidRPr="0065067D">
              <w:rPr>
                <w:i/>
                <w:strike/>
                <w:color w:val="FF0000"/>
              </w:rPr>
              <w:t>searchSpaceSwitchingGroup-r16</w:t>
            </w:r>
            <w:r w:rsidRPr="0065067D">
              <w:rPr>
                <w:i/>
                <w:color w:val="FF0000"/>
              </w:rPr>
              <w:t xml:space="preserve"> </w:t>
            </w:r>
            <w:bookmarkEnd w:id="9"/>
            <w:r w:rsidRPr="00F537EB">
              <w:t>(see TS 38.213 [13], clause 11.5.2).</w:t>
            </w:r>
          </w:p>
        </w:tc>
      </w:tr>
    </w:tbl>
    <w:p w14:paraId="2AC0DF45" w14:textId="77777777" w:rsidR="0026049A" w:rsidRPr="005C23A2" w:rsidRDefault="0026049A" w:rsidP="0026049A">
      <w:pPr>
        <w:rPr>
          <w:rFonts w:asciiTheme="minorBidi" w:hAnsiTheme="minorBidi"/>
          <w:lang w:bidi="fa-IR"/>
        </w:rPr>
      </w:pPr>
    </w:p>
    <w:p w14:paraId="52763EB2" w14:textId="008527ED" w:rsidR="00D92DA5" w:rsidRPr="00931772" w:rsidRDefault="00F5376B" w:rsidP="00D92DA5">
      <w:pPr>
        <w:rPr>
          <w:rFonts w:asciiTheme="minorBidi" w:hAnsiTheme="minorBidi"/>
          <w:lang w:bidi="fa-IR"/>
        </w:rPr>
      </w:pPr>
      <w:r w:rsidRPr="00931772">
        <w:rPr>
          <w:rFonts w:asciiTheme="minorBidi" w:hAnsiTheme="minorBidi"/>
          <w:lang w:bidi="fa-IR"/>
        </w:rPr>
        <w:lastRenderedPageBreak/>
        <w:t>B</w:t>
      </w:r>
      <w:r w:rsidR="00D92DA5" w:rsidRPr="00931772">
        <w:rPr>
          <w:rFonts w:asciiTheme="minorBidi" w:hAnsiTheme="minorBidi"/>
          <w:lang w:bidi="fa-IR"/>
        </w:rPr>
        <w:t xml:space="preserve">ased on the discussions and proposals in this section we propose the following </w:t>
      </w:r>
      <w:r w:rsidR="00C5600C" w:rsidRPr="00931772">
        <w:rPr>
          <w:rFonts w:asciiTheme="minorBidi" w:hAnsiTheme="minorBidi"/>
          <w:lang w:bidi="fa-IR"/>
        </w:rPr>
        <w:t>update</w:t>
      </w:r>
      <w:r w:rsidR="00640931">
        <w:rPr>
          <w:rFonts w:asciiTheme="minorBidi" w:hAnsiTheme="minorBidi"/>
          <w:lang w:bidi="fa-IR"/>
        </w:rPr>
        <w:t xml:space="preserve"> to</w:t>
      </w:r>
      <w:r w:rsidR="00C5600C" w:rsidRPr="00931772">
        <w:rPr>
          <w:rFonts w:asciiTheme="minorBidi" w:hAnsiTheme="minorBidi"/>
          <w:lang w:bidi="fa-IR"/>
        </w:rPr>
        <w:t xml:space="preserve"> the RRC parameter </w:t>
      </w:r>
      <w:r w:rsidR="009F1BCB" w:rsidRPr="00931772">
        <w:rPr>
          <w:rFonts w:asciiTheme="minorBidi" w:hAnsiTheme="minorBidi"/>
          <w:lang w:bidi="fa-IR"/>
        </w:rPr>
        <w:t>spread</w:t>
      </w:r>
      <w:r w:rsidR="00C5600C" w:rsidRPr="00931772">
        <w:rPr>
          <w:rFonts w:asciiTheme="minorBidi" w:hAnsiTheme="minorBidi"/>
          <w:lang w:bidi="fa-IR"/>
        </w:rPr>
        <w:t>sheet</w:t>
      </w:r>
      <w:r w:rsidRPr="00931772">
        <w:rPr>
          <w:rFonts w:asciiTheme="minorBidi" w:hAnsiTheme="minorBidi"/>
          <w:lang w:bidi="fa-IR"/>
        </w:rPr>
        <w:t>:</w:t>
      </w:r>
    </w:p>
    <w:tbl>
      <w:tblPr>
        <w:tblW w:w="0" w:type="auto"/>
        <w:tblInd w:w="-1" w:type="dxa"/>
        <w:tblCellMar>
          <w:left w:w="0" w:type="dxa"/>
          <w:right w:w="0" w:type="dxa"/>
        </w:tblCellMar>
        <w:tblLook w:val="04A0" w:firstRow="1" w:lastRow="0" w:firstColumn="1" w:lastColumn="0" w:noHBand="0" w:noVBand="1"/>
      </w:tblPr>
      <w:tblGrid>
        <w:gridCol w:w="2441"/>
        <w:gridCol w:w="581"/>
        <w:gridCol w:w="261"/>
        <w:gridCol w:w="4868"/>
        <w:gridCol w:w="1469"/>
      </w:tblGrid>
      <w:tr w:rsidR="00D92DA5" w:rsidRPr="005C23A2" w14:paraId="40D2AC07" w14:textId="77777777" w:rsidTr="009F4B6D">
        <w:trPr>
          <w:trHeight w:val="114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500EE7" w14:textId="77777777" w:rsidR="00D92DA5" w:rsidRPr="003574C0" w:rsidRDefault="00D92DA5" w:rsidP="009F4B6D">
            <w:pPr>
              <w:rPr>
                <w:rFonts w:ascii="Arial" w:hAnsi="Arial" w:cs="Arial"/>
                <w:strike/>
                <w:color w:val="FF0000"/>
                <w:sz w:val="16"/>
                <w:szCs w:val="16"/>
                <w:lang w:eastAsia="sv-SE"/>
              </w:rPr>
            </w:pPr>
            <w:r w:rsidRPr="003574C0">
              <w:rPr>
                <w:rFonts w:ascii="Arial" w:hAnsi="Arial" w:cs="Arial"/>
                <w:strike/>
                <w:color w:val="FF0000"/>
                <w:sz w:val="16"/>
                <w:szCs w:val="16"/>
              </w:rPr>
              <w:t>searchSpaceSwitchingGroup-r16</w:t>
            </w:r>
          </w:p>
          <w:p w14:paraId="14F5D7AA" w14:textId="05C03544" w:rsidR="00D92DA5" w:rsidRPr="003574C0" w:rsidRDefault="00D92DA5" w:rsidP="009F4B6D">
            <w:pPr>
              <w:rPr>
                <w:rFonts w:ascii="Arial" w:hAnsi="Arial" w:cs="Arial"/>
                <w:color w:val="0000FF"/>
                <w:sz w:val="16"/>
                <w:szCs w:val="16"/>
              </w:rPr>
            </w:pPr>
            <w:r w:rsidRPr="003574C0">
              <w:rPr>
                <w:rFonts w:ascii="Arial" w:hAnsi="Arial" w:cs="Arial"/>
                <w:color w:val="FF0000"/>
                <w:sz w:val="16"/>
                <w:szCs w:val="16"/>
                <w:lang w:eastAsia="zh-CN"/>
              </w:rPr>
              <w:t>cellGroupForSwitching</w:t>
            </w:r>
            <w:r w:rsidR="003574C0" w:rsidRPr="003574C0">
              <w:rPr>
                <w:rFonts w:ascii="Arial" w:hAnsi="Arial" w:cs="Arial"/>
                <w:color w:val="FF0000"/>
                <w:sz w:val="16"/>
                <w:szCs w:val="16"/>
                <w:lang w:eastAsia="zh-CN"/>
              </w:rPr>
              <w:t>-r16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5F489C" w14:textId="7D4B33DD" w:rsidR="00D92DA5" w:rsidRPr="00F5376B" w:rsidRDefault="00D92DA5" w:rsidP="009F4B6D">
            <w:pPr>
              <w:rPr>
                <w:rFonts w:ascii="Arial" w:hAnsi="Arial" w:cs="Arial"/>
                <w:color w:val="0000FF"/>
                <w:sz w:val="16"/>
                <w:szCs w:val="16"/>
              </w:rPr>
            </w:pPr>
            <w:r w:rsidRPr="00F5376B">
              <w:rPr>
                <w:rFonts w:ascii="Arial" w:hAnsi="Arial" w:cs="Arial"/>
                <w:color w:val="0000FF"/>
                <w:sz w:val="16"/>
                <w:szCs w:val="16"/>
              </w:rPr>
              <w:t> </w:t>
            </w:r>
            <w:r w:rsidR="00834323" w:rsidRPr="003574C0">
              <w:rPr>
                <w:rFonts w:ascii="Arial" w:hAnsi="Arial" w:cs="Arial"/>
                <w:color w:val="0000FF"/>
                <w:sz w:val="16"/>
                <w:szCs w:val="16"/>
              </w:rPr>
              <w:t>New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7156D4" w14:textId="77777777" w:rsidR="00D92DA5" w:rsidRPr="00F5376B" w:rsidRDefault="00D92DA5" w:rsidP="009F4B6D">
            <w:pPr>
              <w:rPr>
                <w:rFonts w:ascii="Arial" w:hAnsi="Arial" w:cs="Arial"/>
                <w:color w:val="0000FF"/>
                <w:sz w:val="16"/>
                <w:szCs w:val="16"/>
              </w:rPr>
            </w:pPr>
            <w:r w:rsidRPr="00F5376B">
              <w:rPr>
                <w:rFonts w:ascii="Arial" w:hAnsi="Arial" w:cs="Arial"/>
                <w:color w:val="0000FF"/>
                <w:sz w:val="16"/>
                <w:szCs w:val="16"/>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1CA170" w14:textId="451BF2E6" w:rsidR="00D92DA5" w:rsidRPr="005C23A2" w:rsidRDefault="00D92DA5" w:rsidP="009F4B6D">
            <w:pPr>
              <w:rPr>
                <w:rFonts w:ascii="Arial" w:hAnsi="Arial" w:cs="Arial"/>
                <w:color w:val="FF0000"/>
                <w:sz w:val="16"/>
                <w:szCs w:val="16"/>
              </w:rPr>
            </w:pPr>
            <w:r w:rsidRPr="005C23A2">
              <w:rPr>
                <w:rFonts w:ascii="Arial" w:hAnsi="Arial" w:cs="Arial"/>
                <w:color w:val="0000FF"/>
                <w:sz w:val="16"/>
                <w:szCs w:val="16"/>
              </w:rPr>
              <w:t>The serving cells in the group will be bundled for the search space group switching purpose</w:t>
            </w:r>
            <w:r w:rsidRPr="005C23A2">
              <w:rPr>
                <w:rFonts w:ascii="Arial" w:hAnsi="Arial" w:cs="Arial"/>
                <w:color w:val="0000FF"/>
                <w:sz w:val="16"/>
                <w:szCs w:val="16"/>
              </w:rPr>
              <w:br/>
              <w:t xml:space="preserve">• One more </w:t>
            </w:r>
            <w:proofErr w:type="gramStart"/>
            <w:r w:rsidRPr="005C23A2">
              <w:rPr>
                <w:rFonts w:ascii="Arial" w:hAnsi="Arial" w:cs="Arial"/>
                <w:color w:val="0000FF"/>
                <w:sz w:val="16"/>
                <w:szCs w:val="16"/>
              </w:rPr>
              <w:t>groups</w:t>
            </w:r>
            <w:proofErr w:type="gramEnd"/>
            <w:r w:rsidRPr="005C23A2">
              <w:rPr>
                <w:rFonts w:ascii="Arial" w:hAnsi="Arial" w:cs="Arial"/>
                <w:color w:val="0000FF"/>
                <w:sz w:val="16"/>
                <w:szCs w:val="16"/>
              </w:rPr>
              <w:t xml:space="preserve"> can be configured</w:t>
            </w:r>
            <w:r w:rsidR="00184757" w:rsidRPr="005C23A2">
              <w:rPr>
                <w:rFonts w:ascii="Arial" w:hAnsi="Arial" w:cs="Arial"/>
                <w:color w:val="FF0000"/>
                <w:sz w:val="16"/>
                <w:szCs w:val="16"/>
              </w:rPr>
              <w:t xml:space="preserve"> in a list of cellGroupForSwitching-r16 objects</w:t>
            </w:r>
            <w:r w:rsidRPr="005C23A2">
              <w:rPr>
                <w:rFonts w:ascii="Arial" w:hAnsi="Arial" w:cs="Arial"/>
                <w:color w:val="0000FF"/>
                <w:sz w:val="16"/>
                <w:szCs w:val="16"/>
              </w:rPr>
              <w:t xml:space="preserve">, </w:t>
            </w:r>
            <w:r w:rsidR="00184757" w:rsidRPr="005C23A2">
              <w:rPr>
                <w:rFonts w:ascii="Arial" w:hAnsi="Arial" w:cs="Arial"/>
                <w:color w:val="FF0000"/>
                <w:sz w:val="16"/>
                <w:szCs w:val="16"/>
              </w:rPr>
              <w:t>the</w:t>
            </w:r>
            <w:r w:rsidRPr="005C23A2">
              <w:rPr>
                <w:rFonts w:ascii="Arial" w:hAnsi="Arial" w:cs="Arial"/>
                <w:color w:val="FF0000"/>
                <w:sz w:val="16"/>
                <w:szCs w:val="16"/>
              </w:rPr>
              <w:t xml:space="preserve"> </w:t>
            </w:r>
            <w:r w:rsidRPr="005C23A2">
              <w:rPr>
                <w:rFonts w:ascii="Arial" w:hAnsi="Arial" w:cs="Arial"/>
                <w:color w:val="0000FF"/>
                <w:sz w:val="16"/>
                <w:szCs w:val="16"/>
              </w:rPr>
              <w:t xml:space="preserve">maximum </w:t>
            </w:r>
            <w:r w:rsidR="00184757" w:rsidRPr="005C23A2">
              <w:rPr>
                <w:rFonts w:ascii="Arial" w:hAnsi="Arial" w:cs="Arial"/>
                <w:color w:val="FF0000"/>
                <w:sz w:val="16"/>
                <w:szCs w:val="16"/>
              </w:rPr>
              <w:t xml:space="preserve">list size </w:t>
            </w:r>
            <w:r w:rsidRPr="005C23A2">
              <w:rPr>
                <w:rFonts w:ascii="Arial" w:hAnsi="Arial" w:cs="Arial"/>
                <w:color w:val="0000FF"/>
                <w:sz w:val="16"/>
                <w:szCs w:val="16"/>
              </w:rPr>
              <w:t xml:space="preserve">is </w:t>
            </w:r>
            <w:r w:rsidRPr="005C23A2">
              <w:rPr>
                <w:rFonts w:ascii="Arial" w:hAnsi="Arial" w:cs="Arial"/>
                <w:color w:val="FF0000"/>
                <w:sz w:val="16"/>
                <w:szCs w:val="16"/>
              </w:rPr>
              <w:t>2</w:t>
            </w:r>
            <w:r w:rsidR="00834323" w:rsidRPr="005C23A2">
              <w:rPr>
                <w:rFonts w:ascii="Arial" w:hAnsi="Arial" w:cs="Arial"/>
                <w:color w:val="FF0000"/>
                <w:sz w:val="16"/>
                <w:szCs w:val="16"/>
              </w:rPr>
              <w:br/>
              <w:t>• One cell group can consist of 16 serving cells</w:t>
            </w:r>
            <w:r w:rsidR="00184757" w:rsidRPr="005C23A2">
              <w:rPr>
                <w:rFonts w:ascii="Arial" w:hAnsi="Arial" w:cs="Arial"/>
                <w:color w:val="FF0000"/>
                <w:sz w:val="16"/>
                <w:szCs w:val="16"/>
              </w:rPr>
              <w:t xml:space="preserv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6A15CA" w14:textId="372C62D7" w:rsidR="00D92DA5" w:rsidRPr="005C23A2" w:rsidRDefault="00D92DA5" w:rsidP="009F4B6D">
            <w:pPr>
              <w:rPr>
                <w:rFonts w:ascii="Arial" w:hAnsi="Arial" w:cs="Arial"/>
                <w:color w:val="0000FF"/>
                <w:sz w:val="16"/>
                <w:szCs w:val="16"/>
              </w:rPr>
            </w:pPr>
            <w:r w:rsidRPr="005C23A2">
              <w:rPr>
                <w:rFonts w:ascii="Arial" w:hAnsi="Arial" w:cs="Arial"/>
                <w:strike/>
                <w:color w:val="FF0000"/>
                <w:sz w:val="16"/>
                <w:szCs w:val="16"/>
              </w:rPr>
              <w:t>SEQUENCE (SIZE (</w:t>
            </w:r>
            <w:proofErr w:type="gramStart"/>
            <w:r w:rsidRPr="005C23A2">
              <w:rPr>
                <w:rFonts w:ascii="Arial" w:hAnsi="Arial" w:cs="Arial"/>
                <w:strike/>
                <w:color w:val="FF0000"/>
                <w:sz w:val="16"/>
                <w:szCs w:val="16"/>
              </w:rPr>
              <w:t>1..</w:t>
            </w:r>
            <w:proofErr w:type="gramEnd"/>
            <w:r w:rsidRPr="005C23A2">
              <w:rPr>
                <w:rFonts w:ascii="Arial" w:hAnsi="Arial" w:cs="Arial"/>
                <w:strike/>
                <w:color w:val="FF0000"/>
                <w:sz w:val="16"/>
                <w:szCs w:val="16"/>
              </w:rPr>
              <w:t xml:space="preserve">[16])) OF </w:t>
            </w:r>
            <w:proofErr w:type="spellStart"/>
            <w:r w:rsidRPr="005C23A2">
              <w:rPr>
                <w:rFonts w:ascii="Arial" w:hAnsi="Arial" w:cs="Arial"/>
                <w:strike/>
                <w:color w:val="FF0000"/>
                <w:sz w:val="16"/>
                <w:szCs w:val="16"/>
              </w:rPr>
              <w:t>servingCellId</w:t>
            </w:r>
            <w:proofErr w:type="spellEnd"/>
            <w:r w:rsidR="00834323" w:rsidRPr="005C23A2">
              <w:rPr>
                <w:rFonts w:ascii="Arial" w:hAnsi="Arial" w:cs="Arial"/>
                <w:color w:val="0000FF"/>
                <w:sz w:val="16"/>
                <w:szCs w:val="16"/>
              </w:rPr>
              <w:br/>
            </w:r>
            <w:r w:rsidR="00834323" w:rsidRPr="005C23A2">
              <w:rPr>
                <w:rFonts w:ascii="Arial" w:hAnsi="Arial" w:cs="Arial"/>
                <w:color w:val="0000FF"/>
                <w:sz w:val="16"/>
                <w:szCs w:val="16"/>
              </w:rPr>
              <w:br/>
            </w:r>
            <w:r w:rsidR="00834323" w:rsidRPr="005C23A2">
              <w:rPr>
                <w:rFonts w:ascii="Arial" w:hAnsi="Arial" w:cs="Arial"/>
                <w:color w:val="FF0000"/>
                <w:sz w:val="16"/>
                <w:szCs w:val="16"/>
              </w:rPr>
              <w:t xml:space="preserve">SEQUENCE (SIZE (1..16)) OF </w:t>
            </w:r>
            <w:proofErr w:type="spellStart"/>
            <w:r w:rsidR="00834323" w:rsidRPr="005C23A2">
              <w:rPr>
                <w:rFonts w:ascii="Arial" w:hAnsi="Arial" w:cs="Arial"/>
                <w:color w:val="FF0000"/>
                <w:sz w:val="16"/>
                <w:szCs w:val="16"/>
              </w:rPr>
              <w:t>servingCellId</w:t>
            </w:r>
            <w:proofErr w:type="spellEnd"/>
          </w:p>
        </w:tc>
      </w:tr>
      <w:tr w:rsidR="003574C0" w:rsidRPr="003574C0" w14:paraId="2F773CA3" w14:textId="77777777" w:rsidTr="003574C0">
        <w:trPr>
          <w:trHeight w:val="1140"/>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A58A54" w14:textId="3A0CB834" w:rsidR="003574C0" w:rsidRPr="00F86FB0" w:rsidRDefault="003574C0" w:rsidP="003574C0">
            <w:pPr>
              <w:rPr>
                <w:rFonts w:ascii="Arial" w:hAnsi="Arial" w:cs="Arial"/>
                <w:color w:val="0000FF"/>
                <w:sz w:val="16"/>
                <w:szCs w:val="16"/>
              </w:rPr>
            </w:pPr>
            <w:r w:rsidRPr="00F86FB0">
              <w:rPr>
                <w:rFonts w:ascii="Arial" w:hAnsi="Arial" w:cs="Arial"/>
                <w:color w:val="0000FF"/>
                <w:sz w:val="16"/>
                <w:szCs w:val="16"/>
              </w:rPr>
              <w:t>SearchSpaceSwitch</w:t>
            </w:r>
            <w:r w:rsidR="00F86FB0" w:rsidRPr="00F86FB0">
              <w:rPr>
                <w:rFonts w:ascii="Arial" w:hAnsi="Arial" w:cs="Arial"/>
                <w:color w:val="FF0000"/>
                <w:sz w:val="16"/>
                <w:szCs w:val="16"/>
              </w:rPr>
              <w:t>ing</w:t>
            </w:r>
            <w:r w:rsidRPr="00F86FB0">
              <w:rPr>
                <w:rFonts w:ascii="Arial" w:hAnsi="Arial" w:cs="Arial"/>
                <w:color w:val="0000FF"/>
                <w:sz w:val="16"/>
                <w:szCs w:val="16"/>
              </w:rPr>
              <w:t>Trigger-r16</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6B85BCF" w14:textId="77777777" w:rsidR="003574C0" w:rsidRPr="003574C0" w:rsidRDefault="003574C0" w:rsidP="003574C0">
            <w:pPr>
              <w:rPr>
                <w:rFonts w:ascii="Arial" w:hAnsi="Arial" w:cs="Arial"/>
                <w:color w:val="0000FF"/>
                <w:sz w:val="16"/>
                <w:szCs w:val="16"/>
              </w:rPr>
            </w:pPr>
            <w:r w:rsidRPr="003574C0">
              <w:rPr>
                <w:rFonts w:ascii="Arial" w:hAnsi="Arial" w:cs="Arial"/>
                <w:color w:val="0000FF"/>
                <w:sz w:val="16"/>
                <w:szCs w:val="16"/>
              </w:rPr>
              <w:t>New</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9A6DCE2" w14:textId="77777777" w:rsidR="003574C0" w:rsidRPr="003574C0" w:rsidRDefault="003574C0" w:rsidP="003574C0">
            <w:pPr>
              <w:rPr>
                <w:rFonts w:ascii="Arial" w:hAnsi="Arial" w:cs="Arial"/>
                <w:color w:val="0000FF"/>
                <w:sz w:val="16"/>
                <w:szCs w:val="16"/>
              </w:rPr>
            </w:pPr>
            <w:r w:rsidRPr="003574C0">
              <w:rPr>
                <w:rFonts w:ascii="Arial" w:hAnsi="Arial" w:cs="Arial"/>
                <w:color w:val="0000FF"/>
                <w:sz w:val="16"/>
                <w:szCs w:val="16"/>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749063" w14:textId="053EE89A" w:rsidR="003574C0" w:rsidRPr="005C23A2" w:rsidRDefault="003574C0" w:rsidP="003574C0">
            <w:pPr>
              <w:rPr>
                <w:rFonts w:ascii="Arial" w:hAnsi="Arial" w:cs="Arial"/>
                <w:color w:val="0000FF"/>
                <w:sz w:val="16"/>
                <w:szCs w:val="16"/>
              </w:rPr>
            </w:pPr>
            <w:r w:rsidRPr="005C23A2">
              <w:rPr>
                <w:rFonts w:ascii="Arial" w:hAnsi="Arial" w:cs="Arial"/>
                <w:color w:val="0000FF"/>
                <w:sz w:val="16"/>
                <w:szCs w:val="16"/>
              </w:rPr>
              <w:t xml:space="preserve">Add in </w:t>
            </w:r>
            <w:proofErr w:type="spellStart"/>
            <w:r w:rsidRPr="005C23A2">
              <w:rPr>
                <w:rFonts w:ascii="Arial" w:hAnsi="Arial" w:cs="Arial"/>
                <w:color w:val="0000FF"/>
                <w:sz w:val="16"/>
                <w:szCs w:val="16"/>
              </w:rPr>
              <w:t>SlotFormatIndicator</w:t>
            </w:r>
            <w:proofErr w:type="spellEnd"/>
            <w:r w:rsidRPr="005C23A2">
              <w:rPr>
                <w:rFonts w:ascii="Arial" w:hAnsi="Arial" w:cs="Arial"/>
                <w:color w:val="0000FF"/>
                <w:sz w:val="16"/>
                <w:szCs w:val="16"/>
              </w:rPr>
              <w:t xml:space="preserve">. </w:t>
            </w:r>
            <w:r w:rsidRPr="005C23A2">
              <w:rPr>
                <w:rFonts w:ascii="Arial" w:hAnsi="Arial" w:cs="Arial"/>
                <w:color w:val="0000FF"/>
                <w:sz w:val="16"/>
                <w:szCs w:val="16"/>
              </w:rPr>
              <w:br/>
              <w:t xml:space="preserve">If configured, provides </w:t>
            </w:r>
            <w:r w:rsidR="00F86FB0" w:rsidRPr="005C23A2">
              <w:rPr>
                <w:rFonts w:ascii="Arial" w:hAnsi="Arial" w:cs="Arial"/>
                <w:color w:val="FF0000"/>
                <w:sz w:val="16"/>
                <w:szCs w:val="16"/>
              </w:rPr>
              <w:t xml:space="preserve">the ID of a serving cell and the </w:t>
            </w:r>
            <w:r w:rsidRPr="005C23A2">
              <w:rPr>
                <w:rFonts w:ascii="Arial" w:hAnsi="Arial" w:cs="Arial"/>
                <w:color w:val="0000FF"/>
                <w:sz w:val="16"/>
                <w:szCs w:val="16"/>
              </w:rPr>
              <w:t xml:space="preserve">position in DCI of the bit field indicating search space switching flag for a </w:t>
            </w:r>
            <w:r w:rsidR="00F86FB0" w:rsidRPr="005C23A2">
              <w:rPr>
                <w:rFonts w:ascii="Arial" w:hAnsi="Arial" w:cs="Arial"/>
                <w:color w:val="FF0000"/>
                <w:sz w:val="16"/>
                <w:szCs w:val="16"/>
              </w:rPr>
              <w:t>that serving cell</w:t>
            </w:r>
            <w:r w:rsidR="00184757" w:rsidRPr="005C23A2">
              <w:rPr>
                <w:rFonts w:ascii="Arial" w:hAnsi="Arial" w:cs="Arial"/>
                <w:color w:val="FF0000"/>
                <w:sz w:val="16"/>
                <w:szCs w:val="16"/>
              </w:rPr>
              <w:t xml:space="preserve">. If a </w:t>
            </w:r>
            <w:r w:rsidRPr="005C23A2">
              <w:rPr>
                <w:rFonts w:ascii="Arial" w:hAnsi="Arial" w:cs="Arial"/>
                <w:color w:val="0000FF"/>
                <w:sz w:val="16"/>
                <w:szCs w:val="16"/>
              </w:rPr>
              <w:t xml:space="preserve">group of serving cells in </w:t>
            </w:r>
            <w:r w:rsidRPr="005C23A2">
              <w:rPr>
                <w:rFonts w:ascii="Arial" w:hAnsi="Arial" w:cs="Arial"/>
                <w:strike/>
                <w:color w:val="FF0000"/>
                <w:sz w:val="16"/>
                <w:szCs w:val="16"/>
              </w:rPr>
              <w:t>searchSpaceSwitchingGroup-r16</w:t>
            </w:r>
            <w:r w:rsidR="00184757" w:rsidRPr="005C23A2">
              <w:rPr>
                <w:rFonts w:ascii="Arial" w:hAnsi="Arial" w:cs="Arial"/>
                <w:color w:val="FF0000"/>
                <w:sz w:val="16"/>
                <w:szCs w:val="16"/>
              </w:rPr>
              <w:t xml:space="preserve"> </w:t>
            </w:r>
            <w:r w:rsidR="00F86FB0" w:rsidRPr="005C23A2">
              <w:rPr>
                <w:rFonts w:ascii="Arial" w:hAnsi="Arial" w:cs="Arial"/>
                <w:color w:val="FF0000"/>
                <w:sz w:val="16"/>
                <w:szCs w:val="16"/>
              </w:rPr>
              <w:t xml:space="preserve">cellGroupForSwitching-r16 is configured, then switching is applied to all serving cells in the group to which the serving cell with ID </w:t>
            </w:r>
            <w:proofErr w:type="spellStart"/>
            <w:r w:rsidR="00F86FB0" w:rsidRPr="005C23A2">
              <w:rPr>
                <w:rFonts w:ascii="Arial" w:hAnsi="Arial" w:cs="Arial"/>
                <w:color w:val="FF0000"/>
                <w:sz w:val="16"/>
                <w:szCs w:val="16"/>
              </w:rPr>
              <w:t>servingCellId</w:t>
            </w:r>
            <w:proofErr w:type="spellEnd"/>
            <w:r w:rsidR="00F86FB0" w:rsidRPr="005C23A2">
              <w:rPr>
                <w:rFonts w:ascii="Arial" w:hAnsi="Arial" w:cs="Arial"/>
                <w:color w:val="FF0000"/>
                <w:sz w:val="16"/>
                <w:szCs w:val="16"/>
              </w:rPr>
              <w:t xml:space="preserve"> belongs</w:t>
            </w:r>
            <w:r w:rsidRPr="005C23A2">
              <w:rPr>
                <w:rFonts w:ascii="Arial" w:hAnsi="Arial" w:cs="Arial"/>
                <w:color w:val="0000FF"/>
                <w:sz w:val="16"/>
                <w:szCs w:val="16"/>
              </w:rPr>
              <w:t xml:space="preserve">. </w:t>
            </w:r>
            <w:r w:rsidRPr="005C23A2">
              <w:rPr>
                <w:rFonts w:ascii="Arial" w:hAnsi="Arial" w:cs="Arial"/>
                <w:strike/>
                <w:color w:val="FF0000"/>
                <w:sz w:val="16"/>
                <w:szCs w:val="16"/>
              </w:rPr>
              <w:t>A list of SearchSpaceSwitchTrigger-r16 objects is configured for one or more groups of serving cells.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03F5781" w14:textId="50BDA9AA" w:rsidR="003574C0" w:rsidRPr="005C23A2" w:rsidRDefault="003574C0" w:rsidP="003574C0">
            <w:pPr>
              <w:rPr>
                <w:rFonts w:ascii="Arial" w:hAnsi="Arial" w:cs="Arial"/>
                <w:strike/>
                <w:sz w:val="16"/>
                <w:szCs w:val="16"/>
              </w:rPr>
            </w:pPr>
            <w:r w:rsidRPr="005C23A2">
              <w:rPr>
                <w:rFonts w:ascii="Arial" w:hAnsi="Arial" w:cs="Arial"/>
                <w:strike/>
                <w:color w:val="0000FF"/>
                <w:sz w:val="16"/>
                <w:szCs w:val="16"/>
              </w:rPr>
              <w:t>{</w:t>
            </w:r>
            <w:proofErr w:type="spellStart"/>
            <w:r w:rsidRPr="005C23A2">
              <w:rPr>
                <w:rFonts w:ascii="Arial" w:hAnsi="Arial" w:cs="Arial"/>
                <w:strike/>
                <w:color w:val="0000FF"/>
                <w:sz w:val="16"/>
                <w:szCs w:val="16"/>
              </w:rPr>
              <w:t>positionInDCI</w:t>
            </w:r>
            <w:proofErr w:type="spellEnd"/>
            <w:r w:rsidRPr="005C23A2">
              <w:rPr>
                <w:rFonts w:ascii="Arial" w:hAnsi="Arial" w:cs="Arial"/>
                <w:strike/>
                <w:color w:val="0000FF"/>
                <w:sz w:val="16"/>
                <w:szCs w:val="16"/>
              </w:rPr>
              <w:t xml:space="preserve">, </w:t>
            </w:r>
            <w:r w:rsidRPr="005C23A2">
              <w:rPr>
                <w:rFonts w:ascii="Arial" w:hAnsi="Arial" w:cs="Arial"/>
                <w:strike/>
                <w:color w:val="FF0000"/>
                <w:sz w:val="16"/>
                <w:szCs w:val="16"/>
              </w:rPr>
              <w:t>[</w:t>
            </w:r>
            <w:proofErr w:type="spellStart"/>
            <w:r w:rsidRPr="005C23A2">
              <w:rPr>
                <w:rFonts w:ascii="Arial" w:hAnsi="Arial" w:cs="Arial"/>
                <w:strike/>
                <w:color w:val="FF0000"/>
                <w:sz w:val="16"/>
                <w:szCs w:val="16"/>
              </w:rPr>
              <w:t>servingCellId</w:t>
            </w:r>
            <w:proofErr w:type="spellEnd"/>
            <w:r w:rsidRPr="005C23A2">
              <w:rPr>
                <w:rFonts w:ascii="Arial" w:hAnsi="Arial" w:cs="Arial"/>
                <w:strike/>
                <w:color w:val="FF0000"/>
                <w:sz w:val="16"/>
                <w:szCs w:val="16"/>
              </w:rPr>
              <w:t xml:space="preserve"> or cell group ID]</w:t>
            </w:r>
            <w:r w:rsidRPr="005C23A2">
              <w:rPr>
                <w:rFonts w:ascii="Arial" w:hAnsi="Arial" w:cs="Arial"/>
                <w:strike/>
                <w:sz w:val="16"/>
                <w:szCs w:val="16"/>
              </w:rPr>
              <w:t>}</w:t>
            </w:r>
          </w:p>
          <w:p w14:paraId="6FD3E7F9" w14:textId="12C6BE6E" w:rsidR="003574C0" w:rsidRPr="003574C0" w:rsidRDefault="003574C0" w:rsidP="003574C0">
            <w:pPr>
              <w:rPr>
                <w:rFonts w:ascii="Arial" w:hAnsi="Arial" w:cs="Arial"/>
                <w:color w:val="0000FF"/>
                <w:sz w:val="16"/>
                <w:szCs w:val="16"/>
              </w:rPr>
            </w:pPr>
            <w:r w:rsidRPr="003574C0">
              <w:rPr>
                <w:rFonts w:ascii="Arial" w:hAnsi="Arial" w:cs="Arial"/>
                <w:color w:val="0000FF"/>
                <w:sz w:val="16"/>
                <w:szCs w:val="16"/>
              </w:rPr>
              <w:t>{</w:t>
            </w:r>
            <w:proofErr w:type="spellStart"/>
            <w:r w:rsidRPr="003574C0">
              <w:rPr>
                <w:rFonts w:ascii="Arial" w:hAnsi="Arial" w:cs="Arial"/>
                <w:color w:val="0000FF"/>
                <w:sz w:val="16"/>
                <w:szCs w:val="16"/>
              </w:rPr>
              <w:t>positionInDCI</w:t>
            </w:r>
            <w:proofErr w:type="spellEnd"/>
            <w:r w:rsidRPr="003574C0">
              <w:rPr>
                <w:rFonts w:ascii="Arial" w:hAnsi="Arial" w:cs="Arial"/>
                <w:color w:val="0000FF"/>
                <w:sz w:val="16"/>
                <w:szCs w:val="16"/>
              </w:rPr>
              <w:t xml:space="preserve">, </w:t>
            </w:r>
            <w:proofErr w:type="spellStart"/>
            <w:r w:rsidRPr="003574C0">
              <w:rPr>
                <w:rFonts w:ascii="Arial" w:hAnsi="Arial" w:cs="Arial"/>
                <w:color w:val="FF0000"/>
                <w:sz w:val="16"/>
                <w:szCs w:val="16"/>
              </w:rPr>
              <w:t>servingCellId</w:t>
            </w:r>
            <w:proofErr w:type="spellEnd"/>
            <w:r w:rsidRPr="003574C0">
              <w:rPr>
                <w:rFonts w:ascii="Arial" w:hAnsi="Arial" w:cs="Arial"/>
                <w:sz w:val="16"/>
                <w:szCs w:val="16"/>
              </w:rPr>
              <w:t>}</w:t>
            </w:r>
          </w:p>
        </w:tc>
      </w:tr>
    </w:tbl>
    <w:p w14:paraId="645702FE" w14:textId="77777777" w:rsidR="00D16EDC" w:rsidRDefault="00D16EDC" w:rsidP="00D16EDC">
      <w:pPr>
        <w:pStyle w:val="BodyText"/>
      </w:pPr>
    </w:p>
    <w:p w14:paraId="413EF4C0" w14:textId="083ED761" w:rsidR="00682B1A" w:rsidRPr="005C23A2" w:rsidRDefault="00D16EDC" w:rsidP="00640931">
      <w:pPr>
        <w:pStyle w:val="BodyText"/>
      </w:pPr>
      <w:r w:rsidRPr="005C23A2">
        <w:t xml:space="preserve">Note that </w:t>
      </w:r>
      <w:r w:rsidR="009A6EF1" w:rsidRPr="005C23A2">
        <w:t xml:space="preserve">we propose a minor change to the parameter name </w:t>
      </w:r>
      <w:r w:rsidR="009A6EF1" w:rsidRPr="005C23A2">
        <w:rPr>
          <w:i/>
          <w:iCs/>
        </w:rPr>
        <w:t>SearchSpaceSwitch</w:t>
      </w:r>
      <w:r w:rsidR="009A6EF1" w:rsidRPr="005C23A2">
        <w:rPr>
          <w:i/>
          <w:iCs/>
          <w:color w:val="FF0000"/>
        </w:rPr>
        <w:t>ing</w:t>
      </w:r>
      <w:r w:rsidR="009A6EF1" w:rsidRPr="005C23A2">
        <w:rPr>
          <w:i/>
          <w:iCs/>
        </w:rPr>
        <w:t>Trigger-r16</w:t>
      </w:r>
      <w:r w:rsidR="009A6EF1" w:rsidRPr="005C23A2">
        <w:t xml:space="preserve"> to align with the other parameter names related to this feature.</w:t>
      </w:r>
    </w:p>
    <w:p w14:paraId="40664665" w14:textId="64132B48" w:rsidR="00B54057" w:rsidRPr="005C23A2" w:rsidRDefault="00B54057" w:rsidP="00B54057">
      <w:pPr>
        <w:pStyle w:val="Heading2"/>
        <w:rPr>
          <w:rFonts w:asciiTheme="minorBidi" w:hAnsiTheme="minorBidi" w:cstheme="minorBidi"/>
        </w:rPr>
      </w:pPr>
      <w:bookmarkStart w:id="10" w:name="_Hlk37354992"/>
      <w:r w:rsidRPr="005C23A2">
        <w:rPr>
          <w:rFonts w:asciiTheme="minorBidi" w:hAnsiTheme="minorBidi" w:cstheme="minorBidi"/>
          <w:color w:val="auto"/>
        </w:rPr>
        <w:t>2.2</w:t>
      </w:r>
      <w:r w:rsidRPr="005C23A2">
        <w:rPr>
          <w:rFonts w:asciiTheme="minorBidi" w:hAnsiTheme="minorBidi" w:cstheme="minorBidi"/>
          <w:color w:val="auto"/>
        </w:rPr>
        <w:tab/>
      </w:r>
      <w:r w:rsidR="009219F1" w:rsidRPr="005C23A2">
        <w:rPr>
          <w:rFonts w:asciiTheme="minorBidi" w:hAnsiTheme="minorBidi" w:cstheme="minorBidi"/>
          <w:color w:val="auto"/>
        </w:rPr>
        <w:t xml:space="preserve">Processing time required </w:t>
      </w:r>
      <w:bookmarkEnd w:id="10"/>
      <w:r w:rsidR="009219F1" w:rsidRPr="005C23A2">
        <w:rPr>
          <w:rFonts w:asciiTheme="minorBidi" w:hAnsiTheme="minorBidi" w:cstheme="minorBidi"/>
          <w:color w:val="auto"/>
        </w:rPr>
        <w:t>by the UE for performing search space switching</w:t>
      </w:r>
    </w:p>
    <w:p w14:paraId="7139FB6F" w14:textId="69DC3E36" w:rsidR="009573B5" w:rsidRPr="00037067" w:rsidRDefault="009219F1" w:rsidP="00995245">
      <w:pPr>
        <w:rPr>
          <w:rFonts w:asciiTheme="minorBidi" w:hAnsiTheme="minorBidi"/>
        </w:rPr>
      </w:pPr>
      <w:r w:rsidRPr="00037067">
        <w:rPr>
          <w:rFonts w:asciiTheme="minorBidi" w:hAnsiTheme="minorBidi"/>
        </w:rPr>
        <w:t xml:space="preserve">In </w:t>
      </w:r>
      <w:r w:rsidR="00CE3255" w:rsidRPr="00037067">
        <w:rPr>
          <w:rFonts w:asciiTheme="minorBidi" w:hAnsiTheme="minorBidi"/>
        </w:rPr>
        <w:t>the</w:t>
      </w:r>
      <w:r w:rsidRPr="00037067">
        <w:rPr>
          <w:rFonts w:asciiTheme="minorBidi" w:hAnsiTheme="minorBidi"/>
        </w:rPr>
        <w:t xml:space="preserve"> previous meeting it </w:t>
      </w:r>
      <w:r w:rsidR="00F405D0" w:rsidRPr="00037067">
        <w:rPr>
          <w:rFonts w:asciiTheme="minorBidi" w:hAnsiTheme="minorBidi"/>
        </w:rPr>
        <w:t>was</w:t>
      </w:r>
      <w:r w:rsidRPr="00037067">
        <w:rPr>
          <w:rFonts w:asciiTheme="minorBidi" w:hAnsiTheme="minorBidi"/>
        </w:rPr>
        <w:t xml:space="preserve"> agreed that the</w:t>
      </w:r>
      <w:r w:rsidR="00995245" w:rsidRPr="00037067">
        <w:rPr>
          <w:rFonts w:asciiTheme="minorBidi" w:hAnsiTheme="minorBidi"/>
        </w:rPr>
        <w:t xml:space="preserve"> </w:t>
      </w:r>
      <w:r w:rsidRPr="00037067">
        <w:rPr>
          <w:rFonts w:asciiTheme="minorBidi" w:hAnsiTheme="minorBidi"/>
        </w:rPr>
        <w:t>value</w:t>
      </w:r>
      <w:r w:rsidR="008712E0" w:rsidRPr="00037067">
        <w:rPr>
          <w:rFonts w:asciiTheme="minorBidi" w:hAnsiTheme="minorBidi"/>
        </w:rPr>
        <w:t>s</w:t>
      </w:r>
      <w:r w:rsidRPr="00037067">
        <w:rPr>
          <w:rFonts w:asciiTheme="minorBidi" w:hAnsiTheme="minorBidi"/>
        </w:rPr>
        <w:t xml:space="preserve"> </w:t>
      </w:r>
      <w:r w:rsidR="00967193" w:rsidRPr="00037067">
        <w:rPr>
          <w:rFonts w:asciiTheme="minorBidi" w:hAnsiTheme="minorBidi"/>
        </w:rPr>
        <w:t>for P1 and P2</w:t>
      </w:r>
      <w:r w:rsidR="008712E0" w:rsidRPr="00037067">
        <w:rPr>
          <w:rFonts w:asciiTheme="minorBidi" w:hAnsiTheme="minorBidi"/>
        </w:rPr>
        <w:t>, the processing times</w:t>
      </w:r>
      <w:r w:rsidR="00233B77" w:rsidRPr="00037067">
        <w:rPr>
          <w:rFonts w:asciiTheme="minorBidi" w:hAnsiTheme="minorBidi"/>
        </w:rPr>
        <w:t xml:space="preserve"> for </w:t>
      </w:r>
      <w:r w:rsidR="008712E0" w:rsidRPr="00037067">
        <w:rPr>
          <w:rFonts w:asciiTheme="minorBidi" w:hAnsiTheme="minorBidi"/>
        </w:rPr>
        <w:t>explicit and implicit</w:t>
      </w:r>
      <w:r w:rsidR="0053095B" w:rsidRPr="00037067">
        <w:rPr>
          <w:rFonts w:asciiTheme="minorBidi" w:hAnsiTheme="minorBidi"/>
        </w:rPr>
        <w:t xml:space="preserve"> search space </w:t>
      </w:r>
      <w:r w:rsidR="008712E0" w:rsidRPr="00037067">
        <w:rPr>
          <w:rFonts w:asciiTheme="minorBidi" w:hAnsiTheme="minorBidi"/>
        </w:rPr>
        <w:t>switching between groups respectively,</w:t>
      </w:r>
      <w:r w:rsidR="00233B77" w:rsidRPr="00037067">
        <w:rPr>
          <w:rFonts w:asciiTheme="minorBidi" w:hAnsiTheme="minorBidi"/>
        </w:rPr>
        <w:t xml:space="preserve"> </w:t>
      </w:r>
      <w:r w:rsidR="0053095B" w:rsidRPr="00037067">
        <w:rPr>
          <w:rFonts w:asciiTheme="minorBidi" w:hAnsiTheme="minorBidi"/>
        </w:rPr>
        <w:t xml:space="preserve">are equal </w:t>
      </w:r>
      <w:r w:rsidR="00B9598A">
        <w:rPr>
          <w:rFonts w:asciiTheme="minorBidi" w:hAnsiTheme="minorBidi"/>
        </w:rPr>
        <w:fldChar w:fldCharType="begin"/>
      </w:r>
      <w:r w:rsidR="00B9598A" w:rsidRPr="00037067">
        <w:rPr>
          <w:rFonts w:asciiTheme="minorBidi" w:hAnsiTheme="minorBidi"/>
        </w:rPr>
        <w:instrText xml:space="preserve"> REF _Ref37449667 \r \h </w:instrText>
      </w:r>
      <w:r w:rsidR="00B9598A">
        <w:rPr>
          <w:rFonts w:asciiTheme="minorBidi" w:hAnsiTheme="minorBidi"/>
        </w:rPr>
      </w:r>
      <w:r w:rsidR="00B9598A">
        <w:rPr>
          <w:rFonts w:asciiTheme="minorBidi" w:hAnsiTheme="minorBidi"/>
        </w:rPr>
        <w:fldChar w:fldCharType="separate"/>
      </w:r>
      <w:r w:rsidR="00B9598A">
        <w:rPr>
          <w:rFonts w:asciiTheme="minorBidi" w:hAnsiTheme="minorBidi"/>
          <w:cs/>
        </w:rPr>
        <w:t>‎</w:t>
      </w:r>
      <w:r w:rsidR="00B9598A" w:rsidRPr="00037067">
        <w:rPr>
          <w:rFonts w:asciiTheme="minorBidi" w:hAnsiTheme="minorBidi"/>
        </w:rPr>
        <w:t>[1]</w:t>
      </w:r>
      <w:r w:rsidR="00B9598A">
        <w:rPr>
          <w:rFonts w:asciiTheme="minorBidi" w:hAnsiTheme="minorBidi"/>
        </w:rPr>
        <w:fldChar w:fldCharType="end"/>
      </w:r>
      <w:r w:rsidR="00C56283" w:rsidRPr="00037067">
        <w:rPr>
          <w:rFonts w:asciiTheme="minorBidi" w:hAnsiTheme="minorBidi"/>
        </w:rPr>
        <w:t>.</w:t>
      </w:r>
    </w:p>
    <w:p w14:paraId="2FBC5BEC" w14:textId="77777777" w:rsidR="00CD362B" w:rsidRPr="005C23A2" w:rsidRDefault="00CD362B" w:rsidP="00CE3255">
      <w:pPr>
        <w:spacing w:after="0"/>
        <w:rPr>
          <w:rFonts w:ascii="Times" w:hAnsi="Times" w:cs="Times"/>
        </w:rPr>
      </w:pPr>
      <w:r w:rsidRPr="005C23A2">
        <w:rPr>
          <w:rFonts w:ascii="Times" w:hAnsi="Times" w:cs="Times"/>
          <w:highlight w:val="green"/>
        </w:rPr>
        <w:t>Agreement:</w:t>
      </w:r>
    </w:p>
    <w:p w14:paraId="69CAE521" w14:textId="14E1CC75" w:rsidR="0053095B" w:rsidRPr="005C23A2" w:rsidRDefault="00CD362B" w:rsidP="00CE3255">
      <w:pPr>
        <w:spacing w:after="120"/>
        <w:rPr>
          <w:rFonts w:ascii="Times" w:hAnsi="Times" w:cs="Times"/>
        </w:rPr>
      </w:pPr>
      <w:r w:rsidRPr="005C23A2">
        <w:rPr>
          <w:rFonts w:ascii="Times" w:hAnsi="Times" w:cs="Times"/>
        </w:rPr>
        <w:t>For processing times for search space switching, P1 and P2 have the same value.</w:t>
      </w:r>
    </w:p>
    <w:p w14:paraId="6D3AC571" w14:textId="414B8B3D" w:rsidR="004F46A9" w:rsidRPr="005C23A2" w:rsidRDefault="0053095B" w:rsidP="00A276C5">
      <w:pPr>
        <w:rPr>
          <w:rFonts w:asciiTheme="minorBidi" w:hAnsiTheme="minorBidi"/>
        </w:rPr>
      </w:pPr>
      <w:proofErr w:type="gramStart"/>
      <w:r w:rsidRPr="00037067">
        <w:rPr>
          <w:rFonts w:asciiTheme="minorBidi" w:hAnsiTheme="minorBidi"/>
        </w:rPr>
        <w:t>However</w:t>
      </w:r>
      <w:proofErr w:type="gramEnd"/>
      <w:r w:rsidRPr="00037067">
        <w:rPr>
          <w:rFonts w:asciiTheme="minorBidi" w:hAnsiTheme="minorBidi"/>
        </w:rPr>
        <w:t xml:space="preserve"> the exact value</w:t>
      </w:r>
      <w:r w:rsidR="00580FC1" w:rsidRPr="00037067">
        <w:rPr>
          <w:rFonts w:asciiTheme="minorBidi" w:hAnsiTheme="minorBidi"/>
        </w:rPr>
        <w:t>s</w:t>
      </w:r>
      <w:r w:rsidRPr="00037067">
        <w:rPr>
          <w:rFonts w:asciiTheme="minorBidi" w:hAnsiTheme="minorBidi"/>
        </w:rPr>
        <w:t xml:space="preserve"> </w:t>
      </w:r>
      <w:r w:rsidR="00580FC1" w:rsidRPr="00037067">
        <w:rPr>
          <w:rFonts w:asciiTheme="minorBidi" w:hAnsiTheme="minorBidi"/>
        </w:rPr>
        <w:t>were</w:t>
      </w:r>
      <w:r w:rsidR="00FB178E" w:rsidRPr="00037067">
        <w:rPr>
          <w:rFonts w:asciiTheme="minorBidi" w:hAnsiTheme="minorBidi"/>
        </w:rPr>
        <w:t xml:space="preserve"> not agreed and need to be discussed.</w:t>
      </w:r>
      <w:bookmarkStart w:id="11" w:name="_Toc32604929"/>
      <w:r w:rsidR="00FB178E" w:rsidRPr="00037067">
        <w:rPr>
          <w:rFonts w:asciiTheme="minorBidi" w:hAnsiTheme="minorBidi"/>
        </w:rPr>
        <w:t xml:space="preserve"> </w:t>
      </w:r>
      <w:r w:rsidR="00B36D04" w:rsidRPr="005C23A2">
        <w:rPr>
          <w:rFonts w:asciiTheme="minorBidi" w:hAnsiTheme="minorBidi"/>
        </w:rPr>
        <w:t xml:space="preserve">We note that </w:t>
      </w:r>
      <w:r w:rsidR="004F46A9" w:rsidRPr="005C23A2">
        <w:rPr>
          <w:rFonts w:asciiTheme="minorBidi" w:hAnsiTheme="minorBidi"/>
        </w:rPr>
        <w:t xml:space="preserve">Section 5.5 of TS38.214 provides the minimum times that are required for a UE to receive PDCCH on one carrier with one numerology and receive PDSCH scheduled by the PDCCH on a different carrier with a different numerology. These times </w:t>
      </w:r>
      <w:proofErr w:type="gramStart"/>
      <w:r w:rsidR="004F46A9" w:rsidRPr="005C23A2">
        <w:rPr>
          <w:rFonts w:asciiTheme="minorBidi" w:hAnsiTheme="minorBidi"/>
        </w:rPr>
        <w:t>take into account</w:t>
      </w:r>
      <w:proofErr w:type="gramEnd"/>
      <w:r w:rsidR="004F46A9" w:rsidRPr="005C23A2">
        <w:rPr>
          <w:rFonts w:asciiTheme="minorBidi" w:hAnsiTheme="minorBidi"/>
        </w:rPr>
        <w:t xml:space="preserve"> the processing time of a PDCCH and the time needed in an implementation to receive PDSCH. We assume that preparation to receive PDCCH in another search space on the same carrier should be achievable in a time less than or equal to that taken to receive a PDSCH on another carrier. Therefore, we propose that we can use these same times for the purpose of search space switching and provide a corresponding text proposal.</w:t>
      </w:r>
      <w:bookmarkEnd w:id="11"/>
    </w:p>
    <w:p w14:paraId="50845294" w14:textId="0680031E" w:rsidR="004F46A9" w:rsidRPr="005C23A2" w:rsidRDefault="004F46A9" w:rsidP="00635527">
      <w:pPr>
        <w:pStyle w:val="Proposal"/>
      </w:pPr>
      <w:bookmarkStart w:id="12" w:name="_Toc37456889"/>
      <w:r w:rsidRPr="005C23A2">
        <w:t>The processing times in Table 5.5-1 of 38.214 can be reused for the processing times for search space set switching. Specifically, the values in the table can provide the minimum number of symbols required from the end of the PDCCH indicating the search space set switch to the start of the slot where the search space set is switched.</w:t>
      </w:r>
      <w:bookmarkEnd w:id="12"/>
    </w:p>
    <w:p w14:paraId="7858ED67" w14:textId="77777777" w:rsidR="005A4986" w:rsidRPr="005C23A2" w:rsidRDefault="00B36D04" w:rsidP="00B36D04">
      <w:pPr>
        <w:pStyle w:val="Proposal"/>
        <w:numPr>
          <w:ilvl w:val="0"/>
          <w:numId w:val="0"/>
        </w:numPr>
      </w:pPr>
      <w:r w:rsidRPr="005C23A2">
        <w:t xml:space="preserve"> </w:t>
      </w:r>
    </w:p>
    <w:p w14:paraId="13EDCEEA" w14:textId="7ADFD770" w:rsidR="00B36D04" w:rsidRPr="005C23A2" w:rsidRDefault="00825864" w:rsidP="00791486">
      <w:pPr>
        <w:pStyle w:val="BodyText"/>
        <w:rPr>
          <w:b/>
          <w:bCs/>
        </w:rPr>
      </w:pPr>
      <w:bookmarkStart w:id="13" w:name="_Toc32604931"/>
      <w:r w:rsidRPr="005C23A2">
        <w:rPr>
          <w:b/>
          <w:bCs/>
        </w:rPr>
        <w:t>-----  Start T</w:t>
      </w:r>
      <w:r w:rsidR="005A4986" w:rsidRPr="005C23A2">
        <w:rPr>
          <w:b/>
          <w:bCs/>
        </w:rPr>
        <w:t>P</w:t>
      </w:r>
      <w:r w:rsidRPr="005C23A2">
        <w:rPr>
          <w:b/>
          <w:bCs/>
        </w:rPr>
        <w:t xml:space="preserve"> for Section 10.4 of 38.213 -----</w:t>
      </w:r>
      <w:bookmarkEnd w:id="13"/>
    </w:p>
    <w:p w14:paraId="51EB6C23" w14:textId="7FE42E1F" w:rsidR="00825864" w:rsidRPr="005C23A2" w:rsidRDefault="00825864" w:rsidP="00635527">
      <w:pPr>
        <w:pStyle w:val="BodyText"/>
        <w:rPr>
          <w:sz w:val="32"/>
          <w:szCs w:val="32"/>
        </w:rPr>
      </w:pPr>
      <w:r w:rsidRPr="005C23A2">
        <w:rPr>
          <w:sz w:val="32"/>
          <w:szCs w:val="32"/>
        </w:rPr>
        <w:t>10.4</w:t>
      </w:r>
      <w:r w:rsidRPr="005C23A2">
        <w:rPr>
          <w:sz w:val="32"/>
          <w:szCs w:val="32"/>
        </w:rPr>
        <w:tab/>
        <w:t>Search space set switching</w:t>
      </w:r>
    </w:p>
    <w:p w14:paraId="4C7A1CAB" w14:textId="21CE316A" w:rsidR="0039648A" w:rsidRPr="00931772" w:rsidRDefault="0039648A" w:rsidP="0039648A">
      <w:pPr>
        <w:rPr>
          <w:rFonts w:ascii="Times" w:hAnsi="Times" w:cs="Times"/>
          <w:sz w:val="20"/>
          <w:szCs w:val="20"/>
        </w:rPr>
      </w:pPr>
      <w:r w:rsidRPr="00931772">
        <w:rPr>
          <w:rFonts w:ascii="Times" w:eastAsia="SimSun" w:hAnsi="Times" w:cs="Times"/>
          <w:sz w:val="20"/>
          <w:szCs w:val="20"/>
          <w:lang w:eastAsia="zh-CN"/>
        </w:rPr>
        <w:t>If a UE is not provided</w:t>
      </w:r>
      <w:r w:rsidRPr="00931772">
        <w:rPr>
          <w:rFonts w:ascii="Times" w:hAnsi="Times" w:cs="Times"/>
          <w:sz w:val="20"/>
          <w:szCs w:val="20"/>
        </w:rPr>
        <w:t xml:space="preserve"> </w:t>
      </w:r>
      <w:r w:rsidRPr="00931772">
        <w:rPr>
          <w:rFonts w:ascii="Times" w:hAnsi="Times" w:cs="Times"/>
          <w:i/>
          <w:iCs/>
          <w:sz w:val="20"/>
          <w:szCs w:val="20"/>
        </w:rPr>
        <w:t>SearchSpaceSwitch</w:t>
      </w:r>
      <w:r w:rsidR="00904C7D" w:rsidRPr="0044210D">
        <w:rPr>
          <w:rFonts w:ascii="Times" w:hAnsi="Times" w:cs="Times"/>
          <w:i/>
          <w:iCs/>
          <w:color w:val="FF0000"/>
          <w:sz w:val="20"/>
          <w:szCs w:val="20"/>
        </w:rPr>
        <w:t>ing</w:t>
      </w:r>
      <w:r w:rsidRPr="00931772">
        <w:rPr>
          <w:rFonts w:ascii="Times" w:hAnsi="Times" w:cs="Times"/>
          <w:i/>
          <w:iCs/>
          <w:sz w:val="20"/>
          <w:szCs w:val="20"/>
        </w:rPr>
        <w:t>Trigger-r16</w:t>
      </w:r>
      <w:r w:rsidRPr="00931772">
        <w:rPr>
          <w:rFonts w:ascii="Times" w:hAnsi="Times" w:cs="Times"/>
          <w:iCs/>
          <w:sz w:val="20"/>
          <w:szCs w:val="20"/>
        </w:rPr>
        <w:t xml:space="preserve"> for a serving cell</w:t>
      </w:r>
      <w:r w:rsidRPr="00931772">
        <w:rPr>
          <w:rFonts w:ascii="Times" w:hAnsi="Times" w:cs="Times"/>
          <w:sz w:val="20"/>
          <w:szCs w:val="20"/>
        </w:rPr>
        <w:t>,</w:t>
      </w:r>
    </w:p>
    <w:p w14:paraId="03AAAA16" w14:textId="77777777" w:rsidR="0039648A" w:rsidRPr="005C23A2" w:rsidRDefault="0039648A" w:rsidP="0039648A">
      <w:pPr>
        <w:pStyle w:val="B1"/>
        <w:rPr>
          <w:rFonts w:ascii="Times" w:hAnsi="Times" w:cs="Times"/>
          <w:sz w:val="20"/>
          <w:szCs w:val="20"/>
        </w:rPr>
      </w:pPr>
      <w:r w:rsidRPr="005C23A2">
        <w:rPr>
          <w:rFonts w:ascii="Times" w:hAnsi="Times" w:cs="Times"/>
          <w:sz w:val="20"/>
          <w:szCs w:val="20"/>
        </w:rPr>
        <w:t>-</w:t>
      </w:r>
      <w:r w:rsidRPr="005C23A2">
        <w:rPr>
          <w:rFonts w:ascii="Times" w:hAnsi="Times" w:cs="Times"/>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P symbols after the last symbol of the PDCCH with the DCI format, the UE sets the timer value to the value provided by </w:t>
      </w:r>
      <w:r w:rsidRPr="005C23A2">
        <w:rPr>
          <w:rFonts w:ascii="Times" w:eastAsia="SimSun" w:hAnsi="Times" w:cs="Times"/>
          <w:i/>
          <w:sz w:val="20"/>
          <w:szCs w:val="20"/>
        </w:rPr>
        <w:t>searchSpaceSwitchingTimer-r16</w:t>
      </w:r>
      <w:r w:rsidRPr="005C23A2">
        <w:rPr>
          <w:rFonts w:ascii="Times" w:eastAsia="SimSun" w:hAnsi="Times" w:cs="Times"/>
          <w:sz w:val="20"/>
          <w:szCs w:val="20"/>
        </w:rPr>
        <w:t xml:space="preserve"> if the UE detects a DCI format </w:t>
      </w:r>
      <w:r w:rsidRPr="005C23A2">
        <w:rPr>
          <w:rFonts w:ascii="Times" w:hAnsi="Times" w:cs="Times"/>
          <w:sz w:val="20"/>
          <w:szCs w:val="20"/>
        </w:rPr>
        <w:t>by monitoring PDCCH in any search space set</w:t>
      </w:r>
    </w:p>
    <w:p w14:paraId="1F7451FD" w14:textId="451BD74D" w:rsidR="0039648A" w:rsidRPr="005C23A2" w:rsidRDefault="0039648A" w:rsidP="00F5376B">
      <w:pPr>
        <w:pStyle w:val="B1"/>
        <w:rPr>
          <w:rFonts w:ascii="Times" w:eastAsia="Times New Roman" w:hAnsi="Times" w:cs="Times"/>
          <w:sz w:val="20"/>
          <w:szCs w:val="20"/>
        </w:rPr>
      </w:pPr>
      <w:r w:rsidRPr="005C23A2">
        <w:rPr>
          <w:rFonts w:ascii="Times" w:hAnsi="Times" w:cs="Times"/>
          <w:sz w:val="20"/>
          <w:szCs w:val="20"/>
        </w:rPr>
        <w:lastRenderedPageBreak/>
        <w:t>-</w:t>
      </w:r>
      <w:r w:rsidRPr="005C23A2">
        <w:rPr>
          <w:rFonts w:ascii="Times" w:hAnsi="Times" w:cs="Times"/>
          <w:sz w:val="20"/>
          <w:szCs w:val="20"/>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if the UE is provided a search space set to monitor PDCCH for detecting a DCI format 2_0, after a last symbol of a remaining channel occupancy duration for the serving cell that is indicated by DCI format 2_0</w:t>
      </w:r>
    </w:p>
    <w:p w14:paraId="2E72E62E" w14:textId="2F50761B" w:rsidR="00ED126C" w:rsidRPr="005C23A2" w:rsidRDefault="00AC0DCE" w:rsidP="00F5376B">
      <w:pPr>
        <w:spacing w:after="180" w:line="240" w:lineRule="auto"/>
        <w:rPr>
          <w:rFonts w:ascii="Times New Roman" w:eastAsia="Times New Roman" w:hAnsi="Times New Roman" w:cs="Times New Roman"/>
          <w:color w:val="FF0000"/>
          <w:sz w:val="20"/>
          <w:szCs w:val="20"/>
        </w:rPr>
      </w:pPr>
      <w:r w:rsidRPr="005C23A2">
        <w:rPr>
          <w:rFonts w:ascii="Times" w:eastAsia="Times New Roman" w:hAnsi="Times" w:cs="Times"/>
          <w:color w:val="FF0000"/>
          <w:sz w:val="20"/>
          <w:szCs w:val="20"/>
        </w:rPr>
        <w:t xml:space="preserve">Values of </w:t>
      </w:r>
      <w:r w:rsidR="004375DF" w:rsidRPr="005C23A2">
        <w:rPr>
          <w:rFonts w:ascii="Times" w:eastAsia="Times New Roman" w:hAnsi="Times" w:cs="Times"/>
          <w:color w:val="FF0000"/>
          <w:sz w:val="20"/>
          <w:szCs w:val="20"/>
        </w:rPr>
        <w:t>P</w:t>
      </w:r>
      <w:r w:rsidR="001206AA" w:rsidRPr="005C23A2">
        <w:rPr>
          <w:rFonts w:ascii="Times" w:eastAsia="Times New Roman" w:hAnsi="Times" w:cs="Times"/>
          <w:color w:val="FF0000"/>
          <w:sz w:val="20"/>
          <w:szCs w:val="20"/>
        </w:rPr>
        <w:t xml:space="preserve"> is derived from Table 10.4-1</w:t>
      </w:r>
      <w:r w:rsidR="00032BD2" w:rsidRPr="005C23A2">
        <w:rPr>
          <w:rFonts w:ascii="Times" w:eastAsia="Times New Roman" w:hAnsi="Times" w:cs="Times"/>
          <w:color w:val="FF0000"/>
          <w:sz w:val="20"/>
          <w:szCs w:val="20"/>
        </w:rPr>
        <w:t xml:space="preserve"> based on the PDCCH subcarrier spacing</w:t>
      </w:r>
      <w:r w:rsidR="00032BD2" w:rsidRPr="005C23A2">
        <w:rPr>
          <w:rFonts w:ascii="Times New Roman" w:eastAsia="Times New Roman" w:hAnsi="Times New Roman" w:cs="Times New Roman"/>
          <w:color w:val="FF0000"/>
          <w:sz w:val="20"/>
          <w:szCs w:val="20"/>
        </w:rPr>
        <w:t xml:space="preserve"> </w:t>
      </w:r>
    </w:p>
    <w:p w14:paraId="4A4064A6" w14:textId="2BAA9372" w:rsidR="00825864" w:rsidRPr="00F5376B" w:rsidRDefault="00825864" w:rsidP="00825864">
      <w:pPr>
        <w:pStyle w:val="TH"/>
        <w:rPr>
          <w:color w:val="FF0000"/>
        </w:rPr>
      </w:pPr>
      <w:r w:rsidRPr="00F5376B">
        <w:rPr>
          <w:color w:val="FF0000"/>
        </w:rPr>
        <w:t xml:space="preserve">Table </w:t>
      </w:r>
      <w:r w:rsidR="008F6694" w:rsidRPr="00F5376B">
        <w:rPr>
          <w:color w:val="FF0000"/>
          <w:lang w:val="en-US"/>
        </w:rPr>
        <w:t>10</w:t>
      </w:r>
      <w:r w:rsidRPr="00F5376B">
        <w:rPr>
          <w:color w:val="FF0000"/>
        </w:rPr>
        <w:t>.</w:t>
      </w:r>
      <w:r w:rsidR="008F6694" w:rsidRPr="00F5376B">
        <w:rPr>
          <w:color w:val="FF0000"/>
          <w:lang w:val="en-US"/>
        </w:rPr>
        <w:t>4</w:t>
      </w:r>
      <w:r w:rsidRPr="00F5376B">
        <w:rPr>
          <w:color w:val="FF0000"/>
        </w:rPr>
        <w:t xml:space="preserve">-1: </w:t>
      </w:r>
      <w:r w:rsidRPr="00F5376B">
        <w:rPr>
          <w:iCs/>
          <w:color w:val="FF0000"/>
          <w:lang w:val="en-US"/>
        </w:rPr>
        <w:t>P</w:t>
      </w:r>
      <w:r w:rsidR="00C56283">
        <w:rPr>
          <w:iCs/>
          <w:color w:val="FF0000"/>
          <w:lang w:val="en-US"/>
        </w:rPr>
        <w:t xml:space="preserve"> </w:t>
      </w:r>
      <w:r w:rsidRPr="00F5376B">
        <w:rPr>
          <w:color w:val="FF0000"/>
        </w:rPr>
        <w:t>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39648A" w:rsidRPr="00F5376B" w14:paraId="42CBF56A" w14:textId="77777777" w:rsidTr="009F4B6D">
        <w:trPr>
          <w:jc w:val="center"/>
        </w:trPr>
        <w:tc>
          <w:tcPr>
            <w:tcW w:w="2195" w:type="dxa"/>
            <w:tcBorders>
              <w:top w:val="single" w:sz="4" w:space="0" w:color="auto"/>
              <w:left w:val="single" w:sz="4" w:space="0" w:color="auto"/>
              <w:bottom w:val="single" w:sz="4" w:space="0" w:color="auto"/>
              <w:right w:val="single" w:sz="4" w:space="0" w:color="auto"/>
            </w:tcBorders>
          </w:tcPr>
          <w:p w14:paraId="236214AA" w14:textId="77777777" w:rsidR="00825864" w:rsidRPr="00F5376B" w:rsidRDefault="00825864" w:rsidP="009F4B6D">
            <w:pPr>
              <w:pStyle w:val="TAC"/>
              <w:rPr>
                <w:rFonts w:eastAsia="Batang"/>
                <w:b/>
                <w:color w:val="FF0000"/>
                <w:lang w:eastAsia="fr-FR"/>
              </w:rPr>
            </w:pPr>
            <w:r w:rsidRPr="00F5376B">
              <w:rPr>
                <w:b/>
                <w:i/>
                <w:color w:val="FF0000"/>
                <w:lang w:val="en-AU"/>
              </w:rPr>
              <w:t>µ</w:t>
            </w:r>
            <w:r w:rsidRPr="00F5376B">
              <w:rPr>
                <w:b/>
                <w:i/>
                <w:color w:val="FF000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4BF87DE" w14:textId="32EE080C" w:rsidR="00825864" w:rsidRPr="00F5376B" w:rsidRDefault="005A4986" w:rsidP="009F4B6D">
            <w:pPr>
              <w:pStyle w:val="TAC"/>
              <w:rPr>
                <w:rFonts w:eastAsia="Batang"/>
                <w:b/>
                <w:color w:val="FF0000"/>
                <w:lang w:eastAsia="fr-FR"/>
              </w:rPr>
            </w:pPr>
            <w:r w:rsidRPr="00F5376B">
              <w:rPr>
                <w:rFonts w:eastAsia="Batang"/>
                <w:b/>
                <w:color w:val="FF0000"/>
                <w:lang w:val="en-US" w:eastAsia="fr-FR"/>
              </w:rPr>
              <w:t>P</w:t>
            </w:r>
            <w:r w:rsidR="00825864" w:rsidRPr="00F5376B">
              <w:rPr>
                <w:rFonts w:eastAsia="Batang"/>
                <w:b/>
                <w:color w:val="FF0000"/>
                <w:lang w:eastAsia="fr-FR"/>
              </w:rPr>
              <w:t xml:space="preserve"> [symbols]</w:t>
            </w:r>
          </w:p>
        </w:tc>
      </w:tr>
      <w:tr w:rsidR="0039648A" w:rsidRPr="00F5376B" w14:paraId="3E6CF61F" w14:textId="77777777" w:rsidTr="009F4B6D">
        <w:trPr>
          <w:jc w:val="center"/>
        </w:trPr>
        <w:tc>
          <w:tcPr>
            <w:tcW w:w="2195" w:type="dxa"/>
            <w:tcBorders>
              <w:top w:val="single" w:sz="4" w:space="0" w:color="auto"/>
              <w:left w:val="single" w:sz="4" w:space="0" w:color="auto"/>
              <w:bottom w:val="single" w:sz="4" w:space="0" w:color="auto"/>
              <w:right w:val="single" w:sz="4" w:space="0" w:color="auto"/>
            </w:tcBorders>
            <w:hideMark/>
          </w:tcPr>
          <w:p w14:paraId="2592ABF7" w14:textId="77777777" w:rsidR="00825864" w:rsidRPr="00F5376B" w:rsidRDefault="00825864" w:rsidP="009F4B6D">
            <w:pPr>
              <w:pStyle w:val="TAC"/>
              <w:rPr>
                <w:rFonts w:eastAsia="Batang"/>
                <w:color w:val="FF0000"/>
                <w:lang w:eastAsia="fr-FR"/>
              </w:rPr>
            </w:pPr>
            <w:r w:rsidRPr="00F5376B">
              <w:rPr>
                <w:rFonts w:eastAsia="Batang"/>
                <w:color w:val="FF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6DBEF03" w14:textId="77777777" w:rsidR="00825864" w:rsidRPr="00F5376B" w:rsidRDefault="00825864" w:rsidP="009F4B6D">
            <w:pPr>
              <w:pStyle w:val="TAC"/>
              <w:rPr>
                <w:rFonts w:eastAsia="Batang"/>
                <w:color w:val="FF0000"/>
                <w:lang w:eastAsia="fr-FR"/>
              </w:rPr>
            </w:pPr>
            <w:r w:rsidRPr="00F5376B">
              <w:rPr>
                <w:rFonts w:eastAsia="Batang"/>
                <w:color w:val="FF0000"/>
                <w:lang w:eastAsia="fr-FR"/>
              </w:rPr>
              <w:t>4</w:t>
            </w:r>
          </w:p>
        </w:tc>
      </w:tr>
      <w:tr w:rsidR="0039648A" w:rsidRPr="00F5376B" w14:paraId="1813FA2F" w14:textId="77777777" w:rsidTr="009F4B6D">
        <w:trPr>
          <w:jc w:val="center"/>
        </w:trPr>
        <w:tc>
          <w:tcPr>
            <w:tcW w:w="2195" w:type="dxa"/>
            <w:tcBorders>
              <w:top w:val="single" w:sz="4" w:space="0" w:color="auto"/>
              <w:left w:val="single" w:sz="4" w:space="0" w:color="auto"/>
              <w:bottom w:val="single" w:sz="4" w:space="0" w:color="auto"/>
              <w:right w:val="single" w:sz="4" w:space="0" w:color="auto"/>
            </w:tcBorders>
            <w:hideMark/>
          </w:tcPr>
          <w:p w14:paraId="752AC74B" w14:textId="77777777" w:rsidR="00825864" w:rsidRPr="00F5376B" w:rsidRDefault="00825864" w:rsidP="009F4B6D">
            <w:pPr>
              <w:pStyle w:val="TAC"/>
              <w:rPr>
                <w:rFonts w:eastAsia="Batang"/>
                <w:color w:val="FF0000"/>
                <w:lang w:eastAsia="fr-FR"/>
              </w:rPr>
            </w:pPr>
            <w:r w:rsidRPr="00F5376B">
              <w:rPr>
                <w:rFonts w:eastAsia="Batang"/>
                <w:color w:val="FF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52C85C1" w14:textId="77777777" w:rsidR="00825864" w:rsidRPr="00F5376B" w:rsidRDefault="00825864" w:rsidP="009F4B6D">
            <w:pPr>
              <w:pStyle w:val="TAC"/>
              <w:rPr>
                <w:rFonts w:eastAsia="Batang"/>
                <w:color w:val="FF0000"/>
                <w:lang w:eastAsia="fr-FR"/>
              </w:rPr>
            </w:pPr>
            <w:r w:rsidRPr="00F5376B">
              <w:rPr>
                <w:rFonts w:eastAsia="Batang"/>
                <w:color w:val="FF0000"/>
                <w:lang w:eastAsia="fr-FR"/>
              </w:rPr>
              <w:t>5</w:t>
            </w:r>
          </w:p>
        </w:tc>
      </w:tr>
      <w:tr w:rsidR="0039648A" w:rsidRPr="00F5376B" w14:paraId="69240080" w14:textId="77777777" w:rsidTr="009F4B6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17191F9" w14:textId="77777777" w:rsidR="00825864" w:rsidRPr="00F5376B" w:rsidRDefault="00825864" w:rsidP="009F4B6D">
            <w:pPr>
              <w:pStyle w:val="TAC"/>
              <w:rPr>
                <w:rFonts w:eastAsia="Batang"/>
                <w:color w:val="FF0000"/>
                <w:lang w:eastAsia="fr-FR"/>
              </w:rPr>
            </w:pPr>
            <w:r w:rsidRPr="00F5376B">
              <w:rPr>
                <w:rFonts w:eastAsia="Batang"/>
                <w:color w:val="FF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CF9E071" w14:textId="77777777" w:rsidR="00825864" w:rsidRPr="00F5376B" w:rsidRDefault="00825864" w:rsidP="009F4B6D">
            <w:pPr>
              <w:pStyle w:val="TAC"/>
              <w:rPr>
                <w:rFonts w:eastAsia="Batang"/>
                <w:color w:val="FF0000"/>
                <w:lang w:eastAsia="fr-FR"/>
              </w:rPr>
            </w:pPr>
            <w:r w:rsidRPr="00F5376B">
              <w:rPr>
                <w:rFonts w:eastAsia="Batang"/>
                <w:color w:val="FF0000"/>
                <w:lang w:eastAsia="fr-FR"/>
              </w:rPr>
              <w:t>10</w:t>
            </w:r>
          </w:p>
        </w:tc>
      </w:tr>
      <w:tr w:rsidR="0039648A" w:rsidRPr="0039648A" w14:paraId="16134AC4" w14:textId="77777777" w:rsidTr="009F4B6D">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5342A35" w14:textId="77777777" w:rsidR="00825864" w:rsidRPr="00F5376B" w:rsidRDefault="00825864" w:rsidP="009F4B6D">
            <w:pPr>
              <w:pStyle w:val="TAC"/>
              <w:rPr>
                <w:rFonts w:eastAsia="Batang"/>
                <w:color w:val="FF0000"/>
                <w:lang w:eastAsia="fr-FR"/>
              </w:rPr>
            </w:pPr>
            <w:r w:rsidRPr="00F5376B">
              <w:rPr>
                <w:rFonts w:eastAsia="Batang"/>
                <w:color w:val="FF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D4408D2" w14:textId="77777777" w:rsidR="00825864" w:rsidRPr="0039648A" w:rsidRDefault="00825864" w:rsidP="009F4B6D">
            <w:pPr>
              <w:pStyle w:val="TAC"/>
              <w:rPr>
                <w:rFonts w:eastAsia="Batang"/>
                <w:color w:val="FF0000"/>
                <w:lang w:eastAsia="fr-FR"/>
              </w:rPr>
            </w:pPr>
            <w:r w:rsidRPr="00F5376B">
              <w:rPr>
                <w:rFonts w:eastAsia="Batang"/>
                <w:color w:val="FF0000"/>
                <w:lang w:eastAsia="fr-FR"/>
              </w:rPr>
              <w:t>14</w:t>
            </w:r>
          </w:p>
        </w:tc>
      </w:tr>
    </w:tbl>
    <w:p w14:paraId="538D5048" w14:textId="77777777" w:rsidR="005A4986" w:rsidRDefault="005A4986" w:rsidP="00B36D04">
      <w:pPr>
        <w:pStyle w:val="Proposal"/>
        <w:numPr>
          <w:ilvl w:val="0"/>
          <w:numId w:val="0"/>
        </w:numPr>
        <w:rPr>
          <w:b w:val="0"/>
          <w:bCs w:val="0"/>
        </w:rPr>
      </w:pPr>
    </w:p>
    <w:p w14:paraId="423A0F45" w14:textId="11E32EF6" w:rsidR="005A4986" w:rsidRDefault="005A4986" w:rsidP="00791486">
      <w:pPr>
        <w:pStyle w:val="BodyText"/>
        <w:rPr>
          <w:b/>
          <w:bCs/>
        </w:rPr>
      </w:pPr>
      <w:bookmarkStart w:id="14" w:name="_Toc32604932"/>
      <w:r w:rsidRPr="00791486">
        <w:rPr>
          <w:b/>
          <w:bCs/>
        </w:rPr>
        <w:t>------ End TP ----------</w:t>
      </w:r>
      <w:bookmarkEnd w:id="14"/>
    </w:p>
    <w:p w14:paraId="6F2C7646" w14:textId="09B82B90" w:rsidR="00E4683B" w:rsidRPr="00DB1918" w:rsidRDefault="00E4683B" w:rsidP="0039648A">
      <w:pPr>
        <w:pStyle w:val="Heading2"/>
        <w:rPr>
          <w:rFonts w:asciiTheme="minorBidi" w:hAnsiTheme="minorBidi" w:cstheme="minorBidi"/>
          <w:color w:val="auto"/>
        </w:rPr>
      </w:pPr>
      <w:r w:rsidRPr="00DB1918">
        <w:rPr>
          <w:rFonts w:asciiTheme="minorBidi" w:hAnsiTheme="minorBidi" w:cstheme="minorBidi"/>
          <w:color w:val="auto"/>
        </w:rPr>
        <w:t>2.3</w:t>
      </w:r>
      <w:r w:rsidRPr="00DB1918">
        <w:rPr>
          <w:rFonts w:asciiTheme="minorBidi" w:hAnsiTheme="minorBidi" w:cstheme="minorBidi"/>
          <w:color w:val="auto"/>
        </w:rPr>
        <w:tab/>
      </w:r>
      <w:r w:rsidR="005518F0" w:rsidRPr="00DB1918">
        <w:rPr>
          <w:rFonts w:asciiTheme="minorBidi" w:hAnsiTheme="minorBidi" w:cstheme="minorBidi"/>
          <w:color w:val="auto"/>
        </w:rPr>
        <w:t>Search space</w:t>
      </w:r>
      <w:r w:rsidR="00EA2447" w:rsidRPr="00DB1918">
        <w:rPr>
          <w:rFonts w:asciiTheme="minorBidi" w:hAnsiTheme="minorBidi" w:cstheme="minorBidi"/>
          <w:color w:val="auto"/>
        </w:rPr>
        <w:t xml:space="preserve"> </w:t>
      </w:r>
      <w:r w:rsidR="00F95AF9" w:rsidRPr="00DB1918">
        <w:rPr>
          <w:rFonts w:asciiTheme="minorBidi" w:hAnsiTheme="minorBidi" w:cstheme="minorBidi"/>
          <w:color w:val="auto"/>
        </w:rPr>
        <w:t>switching</w:t>
      </w:r>
      <w:r w:rsidR="00EA2447" w:rsidRPr="00DB1918">
        <w:rPr>
          <w:rFonts w:asciiTheme="minorBidi" w:hAnsiTheme="minorBidi" w:cstheme="minorBidi"/>
          <w:color w:val="auto"/>
        </w:rPr>
        <w:t xml:space="preserve"> in FBE mode </w:t>
      </w:r>
    </w:p>
    <w:p w14:paraId="3AC42309" w14:textId="18CE0326" w:rsidR="00EA2447" w:rsidRPr="0044210D" w:rsidRDefault="00EA2447" w:rsidP="003D434C">
      <w:pPr>
        <w:pStyle w:val="BodyText"/>
        <w:rPr>
          <w:rFonts w:asciiTheme="minorBidi" w:hAnsiTheme="minorBidi"/>
        </w:rPr>
      </w:pPr>
      <w:r w:rsidRPr="0044210D">
        <w:rPr>
          <w:rFonts w:asciiTheme="minorBidi" w:hAnsiTheme="minorBidi"/>
        </w:rPr>
        <w:t xml:space="preserve">In previous meeting the following note was made </w:t>
      </w:r>
      <w:r w:rsidR="002400FB" w:rsidRPr="0044210D">
        <w:rPr>
          <w:rFonts w:asciiTheme="minorBidi" w:hAnsiTheme="minorBidi"/>
        </w:rPr>
        <w:t xml:space="preserve">on </w:t>
      </w:r>
      <w:r w:rsidR="002442EE" w:rsidRPr="0044210D">
        <w:rPr>
          <w:rFonts w:asciiTheme="minorBidi" w:hAnsiTheme="minorBidi"/>
        </w:rPr>
        <w:t>whether to</w:t>
      </w:r>
      <w:r w:rsidRPr="0044210D">
        <w:rPr>
          <w:rFonts w:asciiTheme="minorBidi" w:hAnsiTheme="minorBidi"/>
        </w:rPr>
        <w:t xml:space="preserve"> </w:t>
      </w:r>
      <w:r w:rsidR="003D434C" w:rsidRPr="0044210D">
        <w:rPr>
          <w:rFonts w:asciiTheme="minorBidi" w:hAnsiTheme="minorBidi"/>
        </w:rPr>
        <w:t xml:space="preserve">adopt the end of FFP as implicit indication </w:t>
      </w:r>
      <w:r w:rsidR="00CE3255" w:rsidRPr="0044210D">
        <w:rPr>
          <w:rFonts w:asciiTheme="minorBidi" w:hAnsiTheme="minorBidi"/>
        </w:rPr>
        <w:t>to switch back to</w:t>
      </w:r>
      <w:r w:rsidR="002442EE" w:rsidRPr="0044210D">
        <w:rPr>
          <w:rFonts w:asciiTheme="minorBidi" w:hAnsiTheme="minorBidi"/>
        </w:rPr>
        <w:t xml:space="preserve"> </w:t>
      </w:r>
      <w:r w:rsidR="003D434C" w:rsidRPr="0044210D">
        <w:rPr>
          <w:rFonts w:asciiTheme="minorBidi" w:hAnsiTheme="minorBidi"/>
        </w:rPr>
        <w:t xml:space="preserve">the </w:t>
      </w:r>
      <w:r w:rsidR="00CE3255" w:rsidRPr="0044210D">
        <w:rPr>
          <w:rFonts w:asciiTheme="minorBidi" w:hAnsiTheme="minorBidi"/>
        </w:rPr>
        <w:t>default search space set</w:t>
      </w:r>
      <w:r w:rsidR="00A32254" w:rsidRPr="0044210D">
        <w:rPr>
          <w:rFonts w:asciiTheme="minorBidi" w:hAnsiTheme="minorBidi"/>
        </w:rPr>
        <w:t xml:space="preserve"> </w:t>
      </w:r>
      <w:r w:rsidR="00A32254">
        <w:rPr>
          <w:rFonts w:asciiTheme="minorBidi" w:hAnsiTheme="minorBidi"/>
        </w:rPr>
        <w:fldChar w:fldCharType="begin"/>
      </w:r>
      <w:r w:rsidR="00A32254" w:rsidRPr="0044210D">
        <w:rPr>
          <w:rFonts w:asciiTheme="minorBidi" w:hAnsiTheme="minorBidi"/>
        </w:rPr>
        <w:instrText xml:space="preserve"> REF _Ref37449667 \r \h </w:instrText>
      </w:r>
      <w:r w:rsidR="00A32254">
        <w:rPr>
          <w:rFonts w:asciiTheme="minorBidi" w:hAnsiTheme="minorBidi"/>
        </w:rPr>
      </w:r>
      <w:r w:rsidR="00A32254">
        <w:rPr>
          <w:rFonts w:asciiTheme="minorBidi" w:hAnsiTheme="minorBidi"/>
        </w:rPr>
        <w:fldChar w:fldCharType="separate"/>
      </w:r>
      <w:r w:rsidR="00A32254">
        <w:rPr>
          <w:rFonts w:asciiTheme="minorBidi" w:hAnsiTheme="minorBidi"/>
          <w:cs/>
        </w:rPr>
        <w:t>‎</w:t>
      </w:r>
      <w:r w:rsidR="00A32254" w:rsidRPr="0044210D">
        <w:rPr>
          <w:rFonts w:asciiTheme="minorBidi" w:hAnsiTheme="minorBidi"/>
        </w:rPr>
        <w:t>[1]</w:t>
      </w:r>
      <w:r w:rsidR="00A32254">
        <w:rPr>
          <w:rFonts w:asciiTheme="minorBidi" w:hAnsiTheme="minorBidi"/>
        </w:rPr>
        <w:fldChar w:fldCharType="end"/>
      </w:r>
    </w:p>
    <w:p w14:paraId="2B23051C" w14:textId="77777777" w:rsidR="00EE1867" w:rsidRPr="00DB1918" w:rsidRDefault="00EE1867" w:rsidP="00EE1867">
      <w:pPr>
        <w:rPr>
          <w:rFonts w:asciiTheme="majorBidi" w:hAnsiTheme="majorBidi" w:cstheme="majorBidi"/>
          <w:lang w:eastAsia="en-GB"/>
        </w:rPr>
      </w:pPr>
      <w:r w:rsidRPr="00DB1918">
        <w:rPr>
          <w:rFonts w:asciiTheme="majorBidi" w:hAnsiTheme="majorBidi" w:cstheme="majorBidi"/>
          <w:highlight w:val="green"/>
        </w:rPr>
        <w:t>Agreement:</w:t>
      </w:r>
    </w:p>
    <w:p w14:paraId="7987DBBC" w14:textId="77777777" w:rsidR="00EE1867" w:rsidRPr="00DB1918" w:rsidRDefault="00EE1867" w:rsidP="00EE1867">
      <w:pPr>
        <w:rPr>
          <w:rFonts w:asciiTheme="majorBidi" w:hAnsiTheme="majorBidi" w:cstheme="majorBidi"/>
          <w:lang w:eastAsia="sv-SE"/>
        </w:rPr>
      </w:pPr>
      <w:r w:rsidRPr="00DB1918">
        <w:rPr>
          <w:rFonts w:asciiTheme="majorBidi" w:hAnsiTheme="majorBidi" w:cstheme="majorBidi"/>
        </w:rPr>
        <w:t>Adopt the following</w:t>
      </w:r>
      <w:r w:rsidRPr="00DB1918">
        <w:rPr>
          <w:rFonts w:asciiTheme="majorBidi" w:hAnsiTheme="majorBidi" w:cstheme="majorBidi"/>
          <w:color w:val="FF0000"/>
        </w:rPr>
        <w:t xml:space="preserve"> </w:t>
      </w:r>
      <w:r w:rsidRPr="00DB1918">
        <w:rPr>
          <w:rFonts w:asciiTheme="majorBidi" w:hAnsiTheme="majorBidi" w:cstheme="majorBidi"/>
        </w:rPr>
        <w:t>text proposal for TS38.213.</w:t>
      </w:r>
    </w:p>
    <w:p w14:paraId="6C05AFF5" w14:textId="77777777" w:rsidR="00EE1867" w:rsidRPr="00DB1918" w:rsidRDefault="00EE1867" w:rsidP="00EE1867">
      <w:pPr>
        <w:numPr>
          <w:ilvl w:val="0"/>
          <w:numId w:val="33"/>
        </w:numPr>
        <w:spacing w:after="0" w:line="240" w:lineRule="auto"/>
        <w:ind w:left="720"/>
        <w:rPr>
          <w:rFonts w:asciiTheme="majorBidi" w:eastAsia="Times New Roman" w:hAnsiTheme="majorBidi" w:cstheme="majorBidi"/>
          <w:highlight w:val="yellow"/>
        </w:rPr>
      </w:pPr>
      <w:r w:rsidRPr="00DB1918">
        <w:rPr>
          <w:rFonts w:asciiTheme="majorBidi" w:eastAsia="Times New Roman" w:hAnsiTheme="majorBidi" w:cstheme="majorBidi"/>
          <w:highlight w:val="yellow"/>
        </w:rPr>
        <w:t xml:space="preserve">Note: This text proposal captures the aspects for </w:t>
      </w:r>
      <w:proofErr w:type="gramStart"/>
      <w:r w:rsidRPr="00DB1918">
        <w:rPr>
          <w:rFonts w:asciiTheme="majorBidi" w:eastAsia="Times New Roman" w:hAnsiTheme="majorBidi" w:cstheme="majorBidi"/>
          <w:highlight w:val="yellow"/>
        </w:rPr>
        <w:t>LBE</w:t>
      </w:r>
      <w:proofErr w:type="gramEnd"/>
      <w:r w:rsidRPr="00DB1918">
        <w:rPr>
          <w:rFonts w:asciiTheme="majorBidi" w:eastAsia="Times New Roman" w:hAnsiTheme="majorBidi" w:cstheme="majorBidi"/>
          <w:highlight w:val="yellow"/>
        </w:rPr>
        <w:t xml:space="preserve"> and further discussion is needed for FBE aspects</w:t>
      </w:r>
    </w:p>
    <w:p w14:paraId="504AB29C" w14:textId="77777777" w:rsidR="00931772" w:rsidRDefault="00931772" w:rsidP="00EE1867">
      <w:pPr>
        <w:pStyle w:val="BodyText"/>
      </w:pPr>
    </w:p>
    <w:p w14:paraId="6F63AB87" w14:textId="54C80754" w:rsidR="00E4683B" w:rsidRPr="00931772" w:rsidRDefault="009A5593" w:rsidP="00EE1867">
      <w:pPr>
        <w:pStyle w:val="BodyText"/>
      </w:pPr>
      <w:r w:rsidRPr="00931772">
        <w:t>In our view</w:t>
      </w:r>
      <w:r w:rsidR="00215094" w:rsidRPr="00931772">
        <w:t xml:space="preserve"> </w:t>
      </w:r>
      <w:r w:rsidR="003E6481" w:rsidRPr="00931772">
        <w:t>search space switching in FBE</w:t>
      </w:r>
      <w:r w:rsidR="00AD663C" w:rsidRPr="00931772">
        <w:t xml:space="preserve"> e.g.</w:t>
      </w:r>
      <w:r w:rsidR="00E37E53" w:rsidRPr="00931772">
        <w:t xml:space="preserve"> based on ending of FFP</w:t>
      </w:r>
      <w:r w:rsidR="003E6481" w:rsidRPr="00931772">
        <w:t xml:space="preserve"> lacks </w:t>
      </w:r>
      <w:proofErr w:type="gramStart"/>
      <w:r w:rsidR="00707B3A" w:rsidRPr="00931772">
        <w:t>sufficient</w:t>
      </w:r>
      <w:proofErr w:type="gramEnd"/>
      <w:r w:rsidR="003E6481" w:rsidRPr="00931772">
        <w:t xml:space="preserve"> motivation</w:t>
      </w:r>
      <w:r w:rsidR="00FF1257" w:rsidRPr="00931772">
        <w:t xml:space="preserve">. </w:t>
      </w:r>
      <w:r w:rsidR="00FF1257" w:rsidRPr="005C23A2">
        <w:t>T</w:t>
      </w:r>
      <w:r w:rsidR="003E6481" w:rsidRPr="005C23A2">
        <w:t xml:space="preserve">he </w:t>
      </w:r>
      <w:r w:rsidR="00684071" w:rsidRPr="005C23A2">
        <w:t xml:space="preserve">main </w:t>
      </w:r>
      <w:r w:rsidR="003E6481" w:rsidRPr="005C23A2">
        <w:t>motivation</w:t>
      </w:r>
      <w:r w:rsidR="00684071" w:rsidRPr="005C23A2">
        <w:t xml:space="preserve"> for having search space swit</w:t>
      </w:r>
      <w:r w:rsidR="00174804" w:rsidRPr="005C23A2">
        <w:t>c</w:t>
      </w:r>
      <w:r w:rsidR="00684071" w:rsidRPr="005C23A2">
        <w:t>hing</w:t>
      </w:r>
      <w:r w:rsidR="003E6481" w:rsidRPr="005C23A2">
        <w:t xml:space="preserve"> in LBE </w:t>
      </w:r>
      <w:r w:rsidR="00684071" w:rsidRPr="005C23A2">
        <w:t xml:space="preserve">mode </w:t>
      </w:r>
      <w:r w:rsidR="003E6481" w:rsidRPr="005C23A2">
        <w:t xml:space="preserve">was </w:t>
      </w:r>
      <w:r w:rsidR="004E08DE" w:rsidRPr="005C23A2">
        <w:t xml:space="preserve">to perform </w:t>
      </w:r>
      <w:r w:rsidR="003E6481" w:rsidRPr="005C23A2">
        <w:t xml:space="preserve">more frequent monitoring after the channel occupancy ends so that </w:t>
      </w:r>
      <w:r w:rsidR="004E08DE" w:rsidRPr="005C23A2">
        <w:t xml:space="preserve">UE can </w:t>
      </w:r>
      <w:r w:rsidR="00684071" w:rsidRPr="005C23A2">
        <w:t>perform reception with</w:t>
      </w:r>
      <w:r w:rsidR="004E08DE" w:rsidRPr="005C23A2">
        <w:t xml:space="preserve"> </w:t>
      </w:r>
      <w:r w:rsidR="003E6481" w:rsidRPr="005C23A2">
        <w:t xml:space="preserve">finer granularity for faster channel access. </w:t>
      </w:r>
      <w:r w:rsidR="003E6481" w:rsidRPr="00931772">
        <w:t>In FBE</w:t>
      </w:r>
      <w:r w:rsidR="00684071" w:rsidRPr="00931772">
        <w:t xml:space="preserve"> mode</w:t>
      </w:r>
      <w:r w:rsidR="003E6481" w:rsidRPr="00931772">
        <w:t xml:space="preserve">, however, if the </w:t>
      </w:r>
      <w:proofErr w:type="spellStart"/>
      <w:r w:rsidR="003E6481" w:rsidRPr="00931772">
        <w:t>gNB</w:t>
      </w:r>
      <w:proofErr w:type="spellEnd"/>
      <w:r w:rsidR="003E6481" w:rsidRPr="00931772">
        <w:t xml:space="preserve"> doesn’t transmit in exactly one location at the beginning of the FFP, it foregoes it for the entire frame. </w:t>
      </w:r>
      <w:r w:rsidR="008712E0" w:rsidRPr="00931772">
        <w:t xml:space="preserve">Given the lack of multiple opportunities to get access to the channel within a frame, </w:t>
      </w:r>
      <w:r w:rsidR="003E6481" w:rsidRPr="00931772">
        <w:t xml:space="preserve">the whole necessity for </w:t>
      </w:r>
      <w:r w:rsidR="00174804" w:rsidRPr="00931772">
        <w:t xml:space="preserve">switching from </w:t>
      </w:r>
      <w:r w:rsidR="003E6481" w:rsidRPr="00931772">
        <w:t xml:space="preserve">more frequent monitoring to more relaxed monitoring </w:t>
      </w:r>
      <w:r w:rsidR="0095135D" w:rsidRPr="00931772">
        <w:t xml:space="preserve">is not applicable </w:t>
      </w:r>
      <w:r w:rsidR="00684071" w:rsidRPr="00931772">
        <w:t>in FBE mode</w:t>
      </w:r>
      <w:r w:rsidR="003E6481" w:rsidRPr="00931772">
        <w:t>.</w:t>
      </w:r>
    </w:p>
    <w:p w14:paraId="7300C387" w14:textId="7F3CDDDD" w:rsidR="00707B3A" w:rsidRPr="005C23A2" w:rsidRDefault="00174804" w:rsidP="0039648A">
      <w:pPr>
        <w:pStyle w:val="Observation"/>
      </w:pPr>
      <w:r w:rsidRPr="005C23A2">
        <w:rPr>
          <w:bCs w:val="0"/>
        </w:rPr>
        <w:t>S</w:t>
      </w:r>
      <w:r w:rsidR="00707B3A" w:rsidRPr="005C23A2">
        <w:rPr>
          <w:bCs w:val="0"/>
        </w:rPr>
        <w:t xml:space="preserve">earch space switching based in FBE </w:t>
      </w:r>
      <w:r w:rsidRPr="005C23A2">
        <w:rPr>
          <w:bCs w:val="0"/>
        </w:rPr>
        <w:t xml:space="preserve">(e.g. based on ending of </w:t>
      </w:r>
      <w:proofErr w:type="gramStart"/>
      <w:r w:rsidRPr="005C23A2">
        <w:rPr>
          <w:bCs w:val="0"/>
        </w:rPr>
        <w:t>a</w:t>
      </w:r>
      <w:proofErr w:type="gramEnd"/>
      <w:r w:rsidRPr="005C23A2">
        <w:rPr>
          <w:bCs w:val="0"/>
        </w:rPr>
        <w:t xml:space="preserve"> FFP)</w:t>
      </w:r>
      <w:r w:rsidR="00707B3A" w:rsidRPr="005C23A2">
        <w:rPr>
          <w:bCs w:val="0"/>
        </w:rPr>
        <w:t xml:space="preserve"> lacks </w:t>
      </w:r>
      <w:r w:rsidR="00707B3A" w:rsidRPr="005C23A2">
        <w:t>sufficient</w:t>
      </w:r>
      <w:r w:rsidR="00707B3A" w:rsidRPr="005C23A2">
        <w:rPr>
          <w:bCs w:val="0"/>
        </w:rPr>
        <w:t xml:space="preserve"> motivation</w:t>
      </w:r>
    </w:p>
    <w:p w14:paraId="71D4CEE6" w14:textId="36EF623D" w:rsidR="0095135D" w:rsidRPr="005C23A2" w:rsidRDefault="00707B3A" w:rsidP="0039648A">
      <w:pPr>
        <w:pStyle w:val="Proposal"/>
      </w:pPr>
      <w:bookmarkStart w:id="15" w:name="_Toc37456890"/>
      <w:r w:rsidRPr="005C23A2">
        <w:t xml:space="preserve">It is not needed to </w:t>
      </w:r>
      <w:r w:rsidRPr="005C23A2">
        <w:rPr>
          <w:rFonts w:asciiTheme="minorBidi" w:hAnsiTheme="minorBidi"/>
        </w:rPr>
        <w:t xml:space="preserve">adopt the end of FFP as implicit indication </w:t>
      </w:r>
      <w:r w:rsidR="00CE3255" w:rsidRPr="005C23A2">
        <w:rPr>
          <w:rFonts w:asciiTheme="minorBidi" w:hAnsiTheme="minorBidi"/>
        </w:rPr>
        <w:t>to switch back to</w:t>
      </w:r>
      <w:r w:rsidRPr="005C23A2">
        <w:rPr>
          <w:rFonts w:asciiTheme="minorBidi" w:hAnsiTheme="minorBidi"/>
        </w:rPr>
        <w:t xml:space="preserve"> the </w:t>
      </w:r>
      <w:r w:rsidR="00CE3255" w:rsidRPr="005C23A2">
        <w:rPr>
          <w:rFonts w:asciiTheme="minorBidi" w:hAnsiTheme="minorBidi"/>
        </w:rPr>
        <w:t>default search space set</w:t>
      </w:r>
      <w:r w:rsidRPr="005C23A2">
        <w:rPr>
          <w:rFonts w:asciiTheme="minorBidi" w:hAnsiTheme="minorBidi"/>
        </w:rPr>
        <w:t>.</w:t>
      </w:r>
      <w:bookmarkEnd w:id="15"/>
    </w:p>
    <w:p w14:paraId="43850542" w14:textId="77777777" w:rsidR="00C01F33" w:rsidRPr="005C23A2" w:rsidRDefault="00C01F33" w:rsidP="00895510">
      <w:pPr>
        <w:pStyle w:val="Heading1"/>
      </w:pPr>
      <w:r w:rsidRPr="005C23A2">
        <w:t>Conclusion</w:t>
      </w:r>
    </w:p>
    <w:p w14:paraId="2F339028" w14:textId="77777777" w:rsidR="006E1C82" w:rsidRPr="005C23A2" w:rsidRDefault="008E065E" w:rsidP="006E1C82">
      <w:pPr>
        <w:pStyle w:val="BodyText"/>
      </w:pPr>
      <w:r w:rsidRPr="005C23A2">
        <w:t xml:space="preserve">Based on the discussion in </w:t>
      </w:r>
      <w:r w:rsidR="007729A2" w:rsidRPr="005C23A2">
        <w:t xml:space="preserve">the previous </w:t>
      </w:r>
      <w:r w:rsidRPr="005C23A2">
        <w:t>section</w:t>
      </w:r>
      <w:r w:rsidR="007729A2" w:rsidRPr="005C23A2">
        <w:t>s</w:t>
      </w:r>
      <w:r w:rsidRPr="005C23A2">
        <w:t xml:space="preserve"> we propose the following:</w:t>
      </w:r>
    </w:p>
    <w:p w14:paraId="2EAD9FF2" w14:textId="77777777" w:rsidR="00DB1918"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37456884" w:history="1">
        <w:r w:rsidR="00DB1918" w:rsidRPr="002B6E8F">
          <w:rPr>
            <w:rStyle w:val="Hyperlink"/>
            <w:noProof/>
          </w:rPr>
          <w:t>Proposal 1</w:t>
        </w:r>
        <w:r w:rsidR="00DB1918">
          <w:rPr>
            <w:rFonts w:asciiTheme="minorHAnsi" w:eastAsiaTheme="minorEastAsia" w:hAnsiTheme="minorHAnsi"/>
            <w:b w:val="0"/>
            <w:noProof/>
            <w:lang w:eastAsia="sv-SE"/>
          </w:rPr>
          <w:tab/>
        </w:r>
        <w:r w:rsidR="00DB1918" w:rsidRPr="002B6E8F">
          <w:rPr>
            <w:rStyle w:val="Hyperlink"/>
            <w:noProof/>
          </w:rPr>
          <w:t xml:space="preserve">Propose to RAN2 to discard the “groupId” parameter defined under </w:t>
        </w:r>
        <w:r w:rsidR="00DB1918" w:rsidRPr="002B6E8F">
          <w:rPr>
            <w:rStyle w:val="Hyperlink"/>
            <w:i/>
            <w:iCs/>
            <w:noProof/>
          </w:rPr>
          <w:t>searchSpaceSwitchTrigger-r16, and remove the CHOICE structure.</w:t>
        </w:r>
      </w:hyperlink>
    </w:p>
    <w:p w14:paraId="55DDE612" w14:textId="77777777" w:rsidR="00DB1918" w:rsidRDefault="0065067D">
      <w:pPr>
        <w:pStyle w:val="TableofFigures"/>
        <w:tabs>
          <w:tab w:val="right" w:leader="dot" w:pos="9629"/>
        </w:tabs>
        <w:rPr>
          <w:rFonts w:asciiTheme="minorHAnsi" w:eastAsiaTheme="minorEastAsia" w:hAnsiTheme="minorHAnsi"/>
          <w:b w:val="0"/>
          <w:noProof/>
          <w:lang w:eastAsia="sv-SE"/>
        </w:rPr>
      </w:pPr>
      <w:hyperlink w:anchor="_Toc37456885" w:history="1">
        <w:r w:rsidR="00DB1918" w:rsidRPr="002B6E8F">
          <w:rPr>
            <w:rStyle w:val="Hyperlink"/>
            <w:noProof/>
          </w:rPr>
          <w:t>Proposal 2</w:t>
        </w:r>
        <w:r w:rsidR="00DB1918">
          <w:rPr>
            <w:rFonts w:asciiTheme="minorHAnsi" w:eastAsiaTheme="minorEastAsia" w:hAnsiTheme="minorHAnsi"/>
            <w:b w:val="0"/>
            <w:noProof/>
            <w:lang w:eastAsia="sv-SE"/>
          </w:rPr>
          <w:tab/>
        </w:r>
        <w:r w:rsidR="00DB1918" w:rsidRPr="002B6E8F">
          <w:rPr>
            <w:rStyle w:val="Hyperlink"/>
            <w:noProof/>
          </w:rPr>
          <w:t xml:space="preserve">Propose to RAN2 that the parameter </w:t>
        </w:r>
        <w:r w:rsidR="00DB1918" w:rsidRPr="002B6E8F">
          <w:rPr>
            <w:rStyle w:val="Hyperlink"/>
            <w:i/>
            <w:iCs/>
            <w:noProof/>
          </w:rPr>
          <w:t>searchSpaceSwitchingGroupList-r16</w:t>
        </w:r>
        <w:r w:rsidR="00DB1918" w:rsidRPr="002B6E8F">
          <w:rPr>
            <w:rStyle w:val="Hyperlink"/>
            <w:noProof/>
          </w:rPr>
          <w:t xml:space="preserve"> and </w:t>
        </w:r>
        <w:r w:rsidR="00DB1918" w:rsidRPr="002B6E8F">
          <w:rPr>
            <w:rStyle w:val="Hyperlink"/>
            <w:i/>
            <w:iCs/>
            <w:noProof/>
          </w:rPr>
          <w:t>searchSpaceSwitchingGroup-r16</w:t>
        </w:r>
        <w:r w:rsidR="00DB1918" w:rsidRPr="002B6E8F">
          <w:rPr>
            <w:rStyle w:val="Hyperlink"/>
            <w:noProof/>
          </w:rPr>
          <w:t xml:space="preserve"> are changed to </w:t>
        </w:r>
        <w:r w:rsidR="00DB1918" w:rsidRPr="002B6E8F">
          <w:rPr>
            <w:rStyle w:val="Hyperlink"/>
            <w:i/>
            <w:iCs/>
            <w:noProof/>
          </w:rPr>
          <w:t>cellGroupForSwitchingList-r16 and cellGroupForSwitching-r16, respectively.</w:t>
        </w:r>
      </w:hyperlink>
    </w:p>
    <w:p w14:paraId="3CD0349A" w14:textId="77777777" w:rsidR="00DB1918" w:rsidRDefault="0065067D">
      <w:pPr>
        <w:pStyle w:val="TableofFigures"/>
        <w:tabs>
          <w:tab w:val="right" w:leader="dot" w:pos="9629"/>
        </w:tabs>
        <w:rPr>
          <w:rFonts w:asciiTheme="minorHAnsi" w:eastAsiaTheme="minorEastAsia" w:hAnsiTheme="minorHAnsi"/>
          <w:b w:val="0"/>
          <w:noProof/>
          <w:lang w:eastAsia="sv-SE"/>
        </w:rPr>
      </w:pPr>
      <w:hyperlink w:anchor="_Toc37456886" w:history="1">
        <w:r w:rsidR="00DB1918" w:rsidRPr="002B6E8F">
          <w:rPr>
            <w:rStyle w:val="Hyperlink"/>
            <w:noProof/>
          </w:rPr>
          <w:t>Proposal 3</w:t>
        </w:r>
        <w:r w:rsidR="00DB1918">
          <w:rPr>
            <w:rFonts w:asciiTheme="minorHAnsi" w:eastAsiaTheme="minorEastAsia" w:hAnsiTheme="minorHAnsi"/>
            <w:b w:val="0"/>
            <w:noProof/>
            <w:lang w:eastAsia="sv-SE"/>
          </w:rPr>
          <w:tab/>
        </w:r>
        <w:r w:rsidR="00DB1918" w:rsidRPr="002B6E8F">
          <w:rPr>
            <w:rStyle w:val="Hyperlink"/>
            <w:noProof/>
          </w:rPr>
          <w:t xml:space="preserve">The number of cell groups that can be configured for search space switching in higher layer parameter </w:t>
        </w:r>
        <w:r w:rsidR="00DB1918" w:rsidRPr="002B6E8F">
          <w:rPr>
            <w:rStyle w:val="Hyperlink"/>
            <w:i/>
            <w:iCs/>
            <w:noProof/>
          </w:rPr>
          <w:t>cellGroupForSwitchingList-r16</w:t>
        </w:r>
        <w:r w:rsidR="00DB1918" w:rsidRPr="002B6E8F">
          <w:rPr>
            <w:rStyle w:val="Hyperlink"/>
            <w:noProof/>
          </w:rPr>
          <w:t xml:space="preserve"> (proposed new name for </w:t>
        </w:r>
        <w:r w:rsidR="00DB1918" w:rsidRPr="002B6E8F">
          <w:rPr>
            <w:rStyle w:val="Hyperlink"/>
            <w:i/>
            <w:iCs/>
            <w:noProof/>
          </w:rPr>
          <w:t>searchSpaceSwitchingGroupList-r16</w:t>
        </w:r>
        <w:r w:rsidR="00DB1918" w:rsidRPr="002B6E8F">
          <w:rPr>
            <w:rStyle w:val="Hyperlink"/>
            <w:noProof/>
          </w:rPr>
          <w:t>) is 1 or 2. Inform RAN2 of this decision.</w:t>
        </w:r>
      </w:hyperlink>
    </w:p>
    <w:p w14:paraId="1A7EDFA6" w14:textId="77777777" w:rsidR="00DB1918" w:rsidRDefault="0065067D">
      <w:pPr>
        <w:pStyle w:val="TableofFigures"/>
        <w:tabs>
          <w:tab w:val="right" w:leader="dot" w:pos="9629"/>
        </w:tabs>
        <w:rPr>
          <w:rFonts w:asciiTheme="minorHAnsi" w:eastAsiaTheme="minorEastAsia" w:hAnsiTheme="minorHAnsi"/>
          <w:b w:val="0"/>
          <w:noProof/>
          <w:lang w:eastAsia="sv-SE"/>
        </w:rPr>
      </w:pPr>
      <w:hyperlink w:anchor="_Toc37456887" w:history="1">
        <w:r w:rsidR="00DB1918" w:rsidRPr="002B6E8F">
          <w:rPr>
            <w:rStyle w:val="Hyperlink"/>
            <w:noProof/>
            <w:lang w:bidi="fa-IR"/>
          </w:rPr>
          <w:t>Proposal 4</w:t>
        </w:r>
        <w:r w:rsidR="00DB1918">
          <w:rPr>
            <w:rFonts w:asciiTheme="minorHAnsi" w:eastAsiaTheme="minorEastAsia" w:hAnsiTheme="minorHAnsi"/>
            <w:b w:val="0"/>
            <w:noProof/>
            <w:lang w:eastAsia="sv-SE"/>
          </w:rPr>
          <w:tab/>
        </w:r>
        <w:r w:rsidR="00DB1918" w:rsidRPr="002B6E8F">
          <w:rPr>
            <w:rStyle w:val="Hyperlink"/>
            <w:noProof/>
          </w:rPr>
          <w:t xml:space="preserve">The number of </w:t>
        </w:r>
        <w:r w:rsidR="00DB1918" w:rsidRPr="002B6E8F">
          <w:rPr>
            <w:rStyle w:val="Hyperlink"/>
            <w:noProof/>
            <w:lang w:bidi="fa-IR"/>
          </w:rPr>
          <w:t xml:space="preserve">serving cells </w:t>
        </w:r>
        <w:r w:rsidR="00DB1918" w:rsidRPr="002B6E8F">
          <w:rPr>
            <w:rStyle w:val="Hyperlink"/>
            <w:noProof/>
          </w:rPr>
          <w:t>that can be configured for search space switching in higher layer parameter</w:t>
        </w:r>
        <w:r w:rsidR="00DB1918" w:rsidRPr="002B6E8F">
          <w:rPr>
            <w:rStyle w:val="Hyperlink"/>
            <w:noProof/>
            <w:lang w:bidi="fa-IR"/>
          </w:rPr>
          <w:t xml:space="preserve"> </w:t>
        </w:r>
        <w:r w:rsidR="00DB1918" w:rsidRPr="002B6E8F">
          <w:rPr>
            <w:rStyle w:val="Hyperlink"/>
            <w:i/>
            <w:iCs/>
            <w:noProof/>
          </w:rPr>
          <w:t>cellGroupForSwitching-r16</w:t>
        </w:r>
        <w:r w:rsidR="00DB1918" w:rsidRPr="002B6E8F">
          <w:rPr>
            <w:rStyle w:val="Hyperlink"/>
            <w:noProof/>
          </w:rPr>
          <w:t xml:space="preserve"> (proposed new name for </w:t>
        </w:r>
        <w:r w:rsidR="00DB1918" w:rsidRPr="002B6E8F">
          <w:rPr>
            <w:rStyle w:val="Hyperlink"/>
            <w:i/>
            <w:iCs/>
            <w:noProof/>
          </w:rPr>
          <w:t>searchSpaceSwitchingGroup-r16</w:t>
        </w:r>
        <w:r w:rsidR="00DB1918" w:rsidRPr="002B6E8F">
          <w:rPr>
            <w:rStyle w:val="Hyperlink"/>
            <w:noProof/>
          </w:rPr>
          <w:t>)</w:t>
        </w:r>
        <w:r w:rsidR="00DB1918" w:rsidRPr="002B6E8F">
          <w:rPr>
            <w:rStyle w:val="Hyperlink"/>
            <w:noProof/>
            <w:lang w:bidi="fa-IR"/>
          </w:rPr>
          <w:t xml:space="preserve"> is 16. Inform RAN2 of this decision.</w:t>
        </w:r>
      </w:hyperlink>
    </w:p>
    <w:p w14:paraId="1056A5C5" w14:textId="77777777" w:rsidR="00DB1918" w:rsidRDefault="0065067D">
      <w:pPr>
        <w:pStyle w:val="TableofFigures"/>
        <w:tabs>
          <w:tab w:val="right" w:leader="dot" w:pos="9629"/>
        </w:tabs>
        <w:rPr>
          <w:rFonts w:asciiTheme="minorHAnsi" w:eastAsiaTheme="minorEastAsia" w:hAnsiTheme="minorHAnsi"/>
          <w:b w:val="0"/>
          <w:noProof/>
          <w:lang w:eastAsia="sv-SE"/>
        </w:rPr>
      </w:pPr>
      <w:hyperlink w:anchor="_Toc37456888" w:history="1">
        <w:r w:rsidR="00DB1918" w:rsidRPr="002B6E8F">
          <w:rPr>
            <w:rStyle w:val="Hyperlink"/>
            <w:noProof/>
            <w:lang w:bidi="fa-IR"/>
          </w:rPr>
          <w:t>Proposal 5</w:t>
        </w:r>
        <w:r w:rsidR="00DB1918">
          <w:rPr>
            <w:rFonts w:asciiTheme="minorHAnsi" w:eastAsiaTheme="minorEastAsia" w:hAnsiTheme="minorHAnsi"/>
            <w:b w:val="0"/>
            <w:noProof/>
            <w:lang w:eastAsia="sv-SE"/>
          </w:rPr>
          <w:tab/>
        </w:r>
        <w:r w:rsidR="00DB1918" w:rsidRPr="002B6E8F">
          <w:rPr>
            <w:rStyle w:val="Hyperlink"/>
            <w:noProof/>
            <w:lang w:bidi="fa-IR"/>
          </w:rPr>
          <w:t xml:space="preserve">Modify the field description of the parameter </w:t>
        </w:r>
        <w:r w:rsidR="00DB1918" w:rsidRPr="002B6E8F">
          <w:rPr>
            <w:rStyle w:val="Hyperlink"/>
            <w:i/>
            <w:iCs/>
            <w:noProof/>
            <w:lang w:bidi="fa-IR"/>
          </w:rPr>
          <w:t>searchSpaceSwitchTrigger</w:t>
        </w:r>
        <w:r w:rsidR="00DB1918" w:rsidRPr="002B6E8F">
          <w:rPr>
            <w:rStyle w:val="Hyperlink"/>
            <w:noProof/>
            <w:lang w:bidi="fa-IR"/>
          </w:rPr>
          <w:t xml:space="preserve"> to align with 38.213 as follows (using the proposed new name for searchSpaceSwitchingGroup-r16). Inform RAN2 of this decision.</w:t>
        </w:r>
      </w:hyperlink>
    </w:p>
    <w:p w14:paraId="67222E76" w14:textId="77777777" w:rsidR="00DB1918" w:rsidRDefault="0065067D">
      <w:pPr>
        <w:pStyle w:val="TableofFigures"/>
        <w:tabs>
          <w:tab w:val="right" w:leader="dot" w:pos="9629"/>
        </w:tabs>
        <w:rPr>
          <w:rFonts w:asciiTheme="minorHAnsi" w:eastAsiaTheme="minorEastAsia" w:hAnsiTheme="minorHAnsi"/>
          <w:b w:val="0"/>
          <w:noProof/>
          <w:lang w:eastAsia="sv-SE"/>
        </w:rPr>
      </w:pPr>
      <w:hyperlink w:anchor="_Toc37456889" w:history="1">
        <w:r w:rsidR="00DB1918" w:rsidRPr="002B6E8F">
          <w:rPr>
            <w:rStyle w:val="Hyperlink"/>
            <w:noProof/>
          </w:rPr>
          <w:t>Proposal 6</w:t>
        </w:r>
        <w:r w:rsidR="00DB1918">
          <w:rPr>
            <w:rFonts w:asciiTheme="minorHAnsi" w:eastAsiaTheme="minorEastAsia" w:hAnsiTheme="minorHAnsi"/>
            <w:b w:val="0"/>
            <w:noProof/>
            <w:lang w:eastAsia="sv-SE"/>
          </w:rPr>
          <w:tab/>
        </w:r>
        <w:r w:rsidR="00DB1918" w:rsidRPr="002B6E8F">
          <w:rPr>
            <w:rStyle w:val="Hyperlink"/>
            <w:noProof/>
          </w:rPr>
          <w:t>The processing times in Table 5.5-1 of 38.214 can be reused for the processing times for search space set switching. Specifically, the values in the table can provide the minimum number of symbols required from the end of the PDCCH indicating the search space set switch to the start of the slot where the search space set is switched.</w:t>
        </w:r>
      </w:hyperlink>
    </w:p>
    <w:p w14:paraId="255D520A" w14:textId="77777777" w:rsidR="00DB1918" w:rsidRDefault="0065067D">
      <w:pPr>
        <w:pStyle w:val="TableofFigures"/>
        <w:tabs>
          <w:tab w:val="right" w:leader="dot" w:pos="9629"/>
        </w:tabs>
        <w:rPr>
          <w:rFonts w:asciiTheme="minorHAnsi" w:eastAsiaTheme="minorEastAsia" w:hAnsiTheme="minorHAnsi"/>
          <w:b w:val="0"/>
          <w:noProof/>
          <w:lang w:eastAsia="sv-SE"/>
        </w:rPr>
      </w:pPr>
      <w:hyperlink w:anchor="_Toc37456890" w:history="1">
        <w:r w:rsidR="00DB1918" w:rsidRPr="002B6E8F">
          <w:rPr>
            <w:rStyle w:val="Hyperlink"/>
            <w:noProof/>
          </w:rPr>
          <w:t>Proposal 7</w:t>
        </w:r>
        <w:r w:rsidR="00DB1918">
          <w:rPr>
            <w:rFonts w:asciiTheme="minorHAnsi" w:eastAsiaTheme="minorEastAsia" w:hAnsiTheme="minorHAnsi"/>
            <w:b w:val="0"/>
            <w:noProof/>
            <w:lang w:eastAsia="sv-SE"/>
          </w:rPr>
          <w:tab/>
        </w:r>
        <w:r w:rsidR="00DB1918" w:rsidRPr="002B6E8F">
          <w:rPr>
            <w:rStyle w:val="Hyperlink"/>
            <w:noProof/>
          </w:rPr>
          <w:t xml:space="preserve">It is not needed to </w:t>
        </w:r>
        <w:r w:rsidR="00DB1918" w:rsidRPr="002B6E8F">
          <w:rPr>
            <w:rStyle w:val="Hyperlink"/>
            <w:rFonts w:asciiTheme="minorBidi" w:hAnsiTheme="minorBidi"/>
            <w:noProof/>
          </w:rPr>
          <w:t>adopt the end of FFP as implicit indication to switch back to the default search space set.</w:t>
        </w:r>
      </w:hyperlink>
    </w:p>
    <w:p w14:paraId="4AD2F895" w14:textId="2C1B4EE0" w:rsidR="006E1C82" w:rsidRPr="00CE0424" w:rsidRDefault="006E1C82" w:rsidP="006E1C82">
      <w:pPr>
        <w:pStyle w:val="BodyText"/>
        <w:rPr>
          <w:b/>
          <w:bCs/>
        </w:rPr>
      </w:pPr>
      <w:r>
        <w:rPr>
          <w:b/>
          <w:bCs/>
        </w:rPr>
        <w:fldChar w:fldCharType="end"/>
      </w:r>
    </w:p>
    <w:p w14:paraId="0C652C29" w14:textId="77777777" w:rsidR="00F507D1" w:rsidRPr="00F37CBE" w:rsidRDefault="00F507D1" w:rsidP="00895510">
      <w:pPr>
        <w:pStyle w:val="Heading1"/>
      </w:pPr>
      <w:bookmarkStart w:id="16" w:name="_In-sequence_SDU_delivery"/>
      <w:bookmarkEnd w:id="16"/>
      <w:r w:rsidRPr="00F37CBE">
        <w:t>References</w:t>
      </w:r>
    </w:p>
    <w:p w14:paraId="00B84561" w14:textId="0DB817BE" w:rsidR="00F5376B" w:rsidRPr="005C23A2" w:rsidRDefault="00F5376B" w:rsidP="00F5376B">
      <w:pPr>
        <w:pStyle w:val="Reference"/>
      </w:pPr>
      <w:bookmarkStart w:id="17" w:name="_Ref37449667"/>
      <w:bookmarkStart w:id="18" w:name="_Ref174151459"/>
      <w:bookmarkStart w:id="19" w:name="_Ref189809556"/>
      <w:r w:rsidRPr="005C23A2">
        <w:t>3GPP TSG RAN WG1 Meeting #100-e, “List of email approvals (after the preparation phase)”, Feb-March 2020.</w:t>
      </w:r>
      <w:bookmarkEnd w:id="17"/>
    </w:p>
    <w:p w14:paraId="262E1340" w14:textId="25DD4882" w:rsidR="00831828" w:rsidRPr="005C23A2" w:rsidRDefault="000D0C58" w:rsidP="00F5376B">
      <w:pPr>
        <w:pStyle w:val="Reference"/>
      </w:pPr>
      <w:r w:rsidRPr="005C23A2">
        <w:t>3</w:t>
      </w:r>
      <w:r w:rsidR="00831828" w:rsidRPr="005C23A2">
        <w:t>GPP TS 38.</w:t>
      </w:r>
      <w:r w:rsidRPr="005C23A2">
        <w:t>331</w:t>
      </w:r>
      <w:r w:rsidR="00831828" w:rsidRPr="005C23A2">
        <w:t xml:space="preserve"> v16.1.0, “</w:t>
      </w:r>
      <w:r w:rsidRPr="005C23A2">
        <w:t>Radio Resource Control (RRC) protocol specification</w:t>
      </w:r>
      <w:r w:rsidR="00831828" w:rsidRPr="005C23A2">
        <w:t>,” March 2020.</w:t>
      </w:r>
    </w:p>
    <w:p w14:paraId="00F6649B" w14:textId="46A1F4D6" w:rsidR="000D0C58" w:rsidRPr="005C23A2" w:rsidRDefault="000D0C58" w:rsidP="00F5376B">
      <w:pPr>
        <w:pStyle w:val="Reference"/>
      </w:pPr>
      <w:r w:rsidRPr="005C23A2">
        <w:t>3GPP TS 38.</w:t>
      </w:r>
      <w:r w:rsidR="00B9598A" w:rsidRPr="005C23A2">
        <w:t>213</w:t>
      </w:r>
      <w:r w:rsidRPr="005C23A2">
        <w:t xml:space="preserve"> v16.1.0, “</w:t>
      </w:r>
      <w:r w:rsidR="00B9598A" w:rsidRPr="005C23A2">
        <w:t>Physical layer procedures for control</w:t>
      </w:r>
      <w:r w:rsidRPr="005C23A2">
        <w:t>,” March 2020</w:t>
      </w:r>
    </w:p>
    <w:bookmarkEnd w:id="18"/>
    <w:bookmarkEnd w:id="19"/>
    <w:p w14:paraId="4F53CB0C" w14:textId="77777777" w:rsidR="00F5376B" w:rsidRPr="005C23A2" w:rsidRDefault="00F5376B" w:rsidP="00CE0424">
      <w:pPr>
        <w:pStyle w:val="BodyText"/>
      </w:pPr>
    </w:p>
    <w:sectPr w:rsidR="00F5376B" w:rsidRPr="005C23A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CFE7E" w14:textId="77777777" w:rsidR="00736ED6" w:rsidRDefault="00736ED6">
      <w:r>
        <w:separator/>
      </w:r>
    </w:p>
  </w:endnote>
  <w:endnote w:type="continuationSeparator" w:id="0">
    <w:p w14:paraId="2C631F4C" w14:textId="77777777" w:rsidR="00736ED6" w:rsidRDefault="00736ED6">
      <w:r>
        <w:continuationSeparator/>
      </w:r>
    </w:p>
  </w:endnote>
  <w:endnote w:type="continuationNotice" w:id="1">
    <w:p w14:paraId="2F94A84B" w14:textId="77777777" w:rsidR="00736ED6" w:rsidRDefault="00736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BED42" w14:textId="77777777" w:rsidR="00736ED6" w:rsidRDefault="00736ED6">
      <w:r>
        <w:separator/>
      </w:r>
    </w:p>
  </w:footnote>
  <w:footnote w:type="continuationSeparator" w:id="0">
    <w:p w14:paraId="52494313" w14:textId="77777777" w:rsidR="00736ED6" w:rsidRDefault="00736ED6">
      <w:r>
        <w:continuationSeparator/>
      </w:r>
    </w:p>
  </w:footnote>
  <w:footnote w:type="continuationNotice" w:id="1">
    <w:p w14:paraId="76EEA588" w14:textId="77777777" w:rsidR="00736ED6" w:rsidRDefault="00736E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E1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6C18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B22CD6"/>
    <w:multiLevelType w:val="hybridMultilevel"/>
    <w:tmpl w:val="B2B2E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993822"/>
    <w:multiLevelType w:val="hybridMultilevel"/>
    <w:tmpl w:val="6A0852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C2197"/>
    <w:multiLevelType w:val="hybridMultilevel"/>
    <w:tmpl w:val="C10C73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E83E0A"/>
    <w:multiLevelType w:val="hybridMultilevel"/>
    <w:tmpl w:val="82A0B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F434B9"/>
    <w:multiLevelType w:val="hybridMultilevel"/>
    <w:tmpl w:val="2F1807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F5C38"/>
    <w:multiLevelType w:val="hybridMultilevel"/>
    <w:tmpl w:val="49944624"/>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29" w15:restartNumberingAfterBreak="0">
    <w:nsid w:val="6DE13222"/>
    <w:multiLevelType w:val="hybridMultilevel"/>
    <w:tmpl w:val="E6FACC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1"/>
  </w:num>
  <w:num w:numId="6">
    <w:abstractNumId w:val="19"/>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6"/>
  </w:num>
  <w:num w:numId="17">
    <w:abstractNumId w:val="6"/>
  </w:num>
  <w:num w:numId="18">
    <w:abstractNumId w:val="8"/>
  </w:num>
  <w:num w:numId="19">
    <w:abstractNumId w:val="4"/>
  </w:num>
  <w:num w:numId="20">
    <w:abstractNumId w:val="31"/>
  </w:num>
  <w:num w:numId="21">
    <w:abstractNumId w:val="13"/>
  </w:num>
  <w:num w:numId="22">
    <w:abstractNumId w:val="30"/>
  </w:num>
  <w:num w:numId="23">
    <w:abstractNumId w:val="7"/>
  </w:num>
  <w:num w:numId="24">
    <w:abstractNumId w:val="14"/>
  </w:num>
  <w:num w:numId="25">
    <w:abstractNumId w:val="27"/>
  </w:num>
  <w:num w:numId="26">
    <w:abstractNumId w:val="25"/>
  </w:num>
  <w:num w:numId="27">
    <w:abstractNumId w:val="15"/>
  </w:num>
  <w:num w:numId="28">
    <w:abstractNumId w:val="5"/>
  </w:num>
  <w:num w:numId="29">
    <w:abstractNumId w:val="28"/>
  </w:num>
  <w:num w:numId="30">
    <w:abstractNumId w:val="18"/>
  </w:num>
  <w:num w:numId="31">
    <w:abstractNumId w:val="29"/>
  </w:num>
  <w:num w:numId="32">
    <w:abstractNumId w:val="21"/>
  </w:num>
  <w:num w:numId="33">
    <w:abstractNumId w:val="28"/>
  </w:num>
  <w:num w:numId="34">
    <w:abstractNumId w:val="9"/>
  </w:num>
  <w:num w:numId="35">
    <w:abstractNumId w:val="18"/>
  </w:num>
  <w:num w:numId="36">
    <w:abstractNumId w:val="15"/>
    <w:lvlOverride w:ilvl="0">
      <w:startOverride w:val="1"/>
    </w:lvlOverride>
  </w:num>
  <w:num w:numId="3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2DDA"/>
    <w:rsid w:val="0000564C"/>
    <w:rsid w:val="00006446"/>
    <w:rsid w:val="00006896"/>
    <w:rsid w:val="00007CDC"/>
    <w:rsid w:val="0001141B"/>
    <w:rsid w:val="00011B28"/>
    <w:rsid w:val="00015D15"/>
    <w:rsid w:val="0002564D"/>
    <w:rsid w:val="00025ECA"/>
    <w:rsid w:val="000325B8"/>
    <w:rsid w:val="00032BD2"/>
    <w:rsid w:val="00034B76"/>
    <w:rsid w:val="00034C15"/>
    <w:rsid w:val="00035BB1"/>
    <w:rsid w:val="00035E25"/>
    <w:rsid w:val="00036877"/>
    <w:rsid w:val="00036BA1"/>
    <w:rsid w:val="00037067"/>
    <w:rsid w:val="00040982"/>
    <w:rsid w:val="000422E2"/>
    <w:rsid w:val="00042F22"/>
    <w:rsid w:val="000444EF"/>
    <w:rsid w:val="00046733"/>
    <w:rsid w:val="00052A07"/>
    <w:rsid w:val="00052C40"/>
    <w:rsid w:val="000534E3"/>
    <w:rsid w:val="0005606A"/>
    <w:rsid w:val="00057117"/>
    <w:rsid w:val="000616E7"/>
    <w:rsid w:val="0006181A"/>
    <w:rsid w:val="0006487E"/>
    <w:rsid w:val="00064C8C"/>
    <w:rsid w:val="00065738"/>
    <w:rsid w:val="00065E1A"/>
    <w:rsid w:val="000660FE"/>
    <w:rsid w:val="00077E5F"/>
    <w:rsid w:val="0008036A"/>
    <w:rsid w:val="000808FA"/>
    <w:rsid w:val="00081AE6"/>
    <w:rsid w:val="00083892"/>
    <w:rsid w:val="00085482"/>
    <w:rsid w:val="000855EB"/>
    <w:rsid w:val="00085B52"/>
    <w:rsid w:val="000866F2"/>
    <w:rsid w:val="0009009F"/>
    <w:rsid w:val="00091557"/>
    <w:rsid w:val="00091AB7"/>
    <w:rsid w:val="000924C1"/>
    <w:rsid w:val="000924F0"/>
    <w:rsid w:val="00093474"/>
    <w:rsid w:val="0009510F"/>
    <w:rsid w:val="000A0830"/>
    <w:rsid w:val="000A1B7B"/>
    <w:rsid w:val="000A56F2"/>
    <w:rsid w:val="000B2719"/>
    <w:rsid w:val="000B3219"/>
    <w:rsid w:val="000B3A8F"/>
    <w:rsid w:val="000B4AB9"/>
    <w:rsid w:val="000B58C3"/>
    <w:rsid w:val="000B5CB1"/>
    <w:rsid w:val="000B61E9"/>
    <w:rsid w:val="000C165A"/>
    <w:rsid w:val="000C2E19"/>
    <w:rsid w:val="000C3AF6"/>
    <w:rsid w:val="000D0C58"/>
    <w:rsid w:val="000D0D07"/>
    <w:rsid w:val="000D38C3"/>
    <w:rsid w:val="000D4797"/>
    <w:rsid w:val="000E0527"/>
    <w:rsid w:val="000E1E92"/>
    <w:rsid w:val="000E3014"/>
    <w:rsid w:val="000E72BE"/>
    <w:rsid w:val="000E73B3"/>
    <w:rsid w:val="000F06D6"/>
    <w:rsid w:val="000F0EB1"/>
    <w:rsid w:val="000F1106"/>
    <w:rsid w:val="000F1D49"/>
    <w:rsid w:val="000F2028"/>
    <w:rsid w:val="000F3BE9"/>
    <w:rsid w:val="000F3F6C"/>
    <w:rsid w:val="000F6DF3"/>
    <w:rsid w:val="001005FF"/>
    <w:rsid w:val="001029F1"/>
    <w:rsid w:val="0010434A"/>
    <w:rsid w:val="001062FB"/>
    <w:rsid w:val="001063E6"/>
    <w:rsid w:val="00106BA9"/>
    <w:rsid w:val="00107D15"/>
    <w:rsid w:val="001116FB"/>
    <w:rsid w:val="00113CF4"/>
    <w:rsid w:val="001153EA"/>
    <w:rsid w:val="00115514"/>
    <w:rsid w:val="00115643"/>
    <w:rsid w:val="00116765"/>
    <w:rsid w:val="00120563"/>
    <w:rsid w:val="001206AA"/>
    <w:rsid w:val="001219F5"/>
    <w:rsid w:val="00121A20"/>
    <w:rsid w:val="00122441"/>
    <w:rsid w:val="0012377F"/>
    <w:rsid w:val="00123FCA"/>
    <w:rsid w:val="00124314"/>
    <w:rsid w:val="00125E8B"/>
    <w:rsid w:val="00126B4A"/>
    <w:rsid w:val="00126F4E"/>
    <w:rsid w:val="00132B0D"/>
    <w:rsid w:val="00132E6D"/>
    <w:rsid w:val="00132FD0"/>
    <w:rsid w:val="001344C0"/>
    <w:rsid w:val="001346FA"/>
    <w:rsid w:val="00135252"/>
    <w:rsid w:val="0013653D"/>
    <w:rsid w:val="00137AB5"/>
    <w:rsid w:val="00137F0B"/>
    <w:rsid w:val="001435AB"/>
    <w:rsid w:val="0014367C"/>
    <w:rsid w:val="001442AE"/>
    <w:rsid w:val="00146009"/>
    <w:rsid w:val="00151BCA"/>
    <w:rsid w:val="00151E23"/>
    <w:rsid w:val="001526E0"/>
    <w:rsid w:val="001538C3"/>
    <w:rsid w:val="001551B5"/>
    <w:rsid w:val="00164046"/>
    <w:rsid w:val="00164ADA"/>
    <w:rsid w:val="001659C1"/>
    <w:rsid w:val="00165AA3"/>
    <w:rsid w:val="001709D2"/>
    <w:rsid w:val="00172BC7"/>
    <w:rsid w:val="00173441"/>
    <w:rsid w:val="00173A8E"/>
    <w:rsid w:val="00174804"/>
    <w:rsid w:val="0017502C"/>
    <w:rsid w:val="001752AF"/>
    <w:rsid w:val="001776FC"/>
    <w:rsid w:val="0018143F"/>
    <w:rsid w:val="00181DA3"/>
    <w:rsid w:val="00181FF8"/>
    <w:rsid w:val="001841F4"/>
    <w:rsid w:val="00184757"/>
    <w:rsid w:val="00190AC1"/>
    <w:rsid w:val="00192718"/>
    <w:rsid w:val="0019341A"/>
    <w:rsid w:val="00197D9B"/>
    <w:rsid w:val="00197DF9"/>
    <w:rsid w:val="001A1987"/>
    <w:rsid w:val="001A2564"/>
    <w:rsid w:val="001A6173"/>
    <w:rsid w:val="001A6CBA"/>
    <w:rsid w:val="001B01CD"/>
    <w:rsid w:val="001B0D97"/>
    <w:rsid w:val="001B286D"/>
    <w:rsid w:val="001B4B74"/>
    <w:rsid w:val="001B5A5D"/>
    <w:rsid w:val="001B5FDB"/>
    <w:rsid w:val="001C1CE5"/>
    <w:rsid w:val="001C3D2A"/>
    <w:rsid w:val="001D51BA"/>
    <w:rsid w:val="001D53E7"/>
    <w:rsid w:val="001D6342"/>
    <w:rsid w:val="001D6D53"/>
    <w:rsid w:val="001E3CEF"/>
    <w:rsid w:val="001E58E2"/>
    <w:rsid w:val="001E61D0"/>
    <w:rsid w:val="001E7AED"/>
    <w:rsid w:val="001F0EBC"/>
    <w:rsid w:val="001F1F0B"/>
    <w:rsid w:val="001F3916"/>
    <w:rsid w:val="001F54C5"/>
    <w:rsid w:val="001F662C"/>
    <w:rsid w:val="001F7074"/>
    <w:rsid w:val="00200490"/>
    <w:rsid w:val="00200945"/>
    <w:rsid w:val="002018A5"/>
    <w:rsid w:val="00201F3A"/>
    <w:rsid w:val="002020B9"/>
    <w:rsid w:val="00203F96"/>
    <w:rsid w:val="002069B2"/>
    <w:rsid w:val="00207FA3"/>
    <w:rsid w:val="00214DA8"/>
    <w:rsid w:val="00215094"/>
    <w:rsid w:val="00215423"/>
    <w:rsid w:val="002158FA"/>
    <w:rsid w:val="00217B52"/>
    <w:rsid w:val="00220600"/>
    <w:rsid w:val="002224DB"/>
    <w:rsid w:val="00223C7F"/>
    <w:rsid w:val="00223FCB"/>
    <w:rsid w:val="002252C3"/>
    <w:rsid w:val="00225C54"/>
    <w:rsid w:val="00230765"/>
    <w:rsid w:val="00230D18"/>
    <w:rsid w:val="002319E4"/>
    <w:rsid w:val="00232356"/>
    <w:rsid w:val="00233B77"/>
    <w:rsid w:val="002342D0"/>
    <w:rsid w:val="00234DAD"/>
    <w:rsid w:val="00235632"/>
    <w:rsid w:val="00235872"/>
    <w:rsid w:val="002400FB"/>
    <w:rsid w:val="002403F6"/>
    <w:rsid w:val="00241559"/>
    <w:rsid w:val="002435B3"/>
    <w:rsid w:val="0024373E"/>
    <w:rsid w:val="002442EE"/>
    <w:rsid w:val="00245803"/>
    <w:rsid w:val="002458EB"/>
    <w:rsid w:val="002467EB"/>
    <w:rsid w:val="002500C8"/>
    <w:rsid w:val="00250CC2"/>
    <w:rsid w:val="00254B31"/>
    <w:rsid w:val="00257543"/>
    <w:rsid w:val="0026049A"/>
    <w:rsid w:val="002617E7"/>
    <w:rsid w:val="00261DDE"/>
    <w:rsid w:val="00262DB5"/>
    <w:rsid w:val="00264228"/>
    <w:rsid w:val="00264334"/>
    <w:rsid w:val="0026473E"/>
    <w:rsid w:val="00266214"/>
    <w:rsid w:val="00267320"/>
    <w:rsid w:val="00267C83"/>
    <w:rsid w:val="002707B0"/>
    <w:rsid w:val="0027144F"/>
    <w:rsid w:val="00271813"/>
    <w:rsid w:val="00271979"/>
    <w:rsid w:val="00271F3A"/>
    <w:rsid w:val="00273278"/>
    <w:rsid w:val="0027342A"/>
    <w:rsid w:val="002737F4"/>
    <w:rsid w:val="00276209"/>
    <w:rsid w:val="002769AC"/>
    <w:rsid w:val="002804DF"/>
    <w:rsid w:val="002805A9"/>
    <w:rsid w:val="002805F5"/>
    <w:rsid w:val="00280751"/>
    <w:rsid w:val="0028280A"/>
    <w:rsid w:val="00286ACD"/>
    <w:rsid w:val="00287838"/>
    <w:rsid w:val="002907B5"/>
    <w:rsid w:val="00292EB7"/>
    <w:rsid w:val="00296227"/>
    <w:rsid w:val="00296F44"/>
    <w:rsid w:val="0029777D"/>
    <w:rsid w:val="002A055E"/>
    <w:rsid w:val="002A1D4E"/>
    <w:rsid w:val="002A2869"/>
    <w:rsid w:val="002A2B5E"/>
    <w:rsid w:val="002A52D7"/>
    <w:rsid w:val="002B24D6"/>
    <w:rsid w:val="002B3EC4"/>
    <w:rsid w:val="002B3FA2"/>
    <w:rsid w:val="002C1A8B"/>
    <w:rsid w:val="002C41E6"/>
    <w:rsid w:val="002C70EF"/>
    <w:rsid w:val="002D034B"/>
    <w:rsid w:val="002D071A"/>
    <w:rsid w:val="002D34B2"/>
    <w:rsid w:val="002D48B0"/>
    <w:rsid w:val="002D4C31"/>
    <w:rsid w:val="002D5B37"/>
    <w:rsid w:val="002D7637"/>
    <w:rsid w:val="002D7ACE"/>
    <w:rsid w:val="002E17F2"/>
    <w:rsid w:val="002E7CAE"/>
    <w:rsid w:val="002F0443"/>
    <w:rsid w:val="002F13E4"/>
    <w:rsid w:val="002F2771"/>
    <w:rsid w:val="002F37A9"/>
    <w:rsid w:val="002F4078"/>
    <w:rsid w:val="002F4B86"/>
    <w:rsid w:val="00301AC6"/>
    <w:rsid w:val="00301CE6"/>
    <w:rsid w:val="0030256B"/>
    <w:rsid w:val="0030501F"/>
    <w:rsid w:val="00307BA1"/>
    <w:rsid w:val="00310B24"/>
    <w:rsid w:val="003113A3"/>
    <w:rsid w:val="00311702"/>
    <w:rsid w:val="00311E82"/>
    <w:rsid w:val="0031387B"/>
    <w:rsid w:val="00313FD6"/>
    <w:rsid w:val="003143BD"/>
    <w:rsid w:val="00315363"/>
    <w:rsid w:val="00317761"/>
    <w:rsid w:val="003203ED"/>
    <w:rsid w:val="00322C9F"/>
    <w:rsid w:val="00324D23"/>
    <w:rsid w:val="00331751"/>
    <w:rsid w:val="00332D9C"/>
    <w:rsid w:val="0033336B"/>
    <w:rsid w:val="00334579"/>
    <w:rsid w:val="00335858"/>
    <w:rsid w:val="00336BDA"/>
    <w:rsid w:val="003407E8"/>
    <w:rsid w:val="00342BD7"/>
    <w:rsid w:val="00343E77"/>
    <w:rsid w:val="0034597B"/>
    <w:rsid w:val="00345D21"/>
    <w:rsid w:val="00346AFD"/>
    <w:rsid w:val="00346BBD"/>
    <w:rsid w:val="00346DB5"/>
    <w:rsid w:val="003477B1"/>
    <w:rsid w:val="00351C8B"/>
    <w:rsid w:val="00357380"/>
    <w:rsid w:val="003574C0"/>
    <w:rsid w:val="003602D9"/>
    <w:rsid w:val="003604CE"/>
    <w:rsid w:val="00364D52"/>
    <w:rsid w:val="00366DC5"/>
    <w:rsid w:val="00370E47"/>
    <w:rsid w:val="003715C2"/>
    <w:rsid w:val="00371CA9"/>
    <w:rsid w:val="0037394F"/>
    <w:rsid w:val="003742AC"/>
    <w:rsid w:val="00375B25"/>
    <w:rsid w:val="00377CE1"/>
    <w:rsid w:val="00385BF0"/>
    <w:rsid w:val="00387B70"/>
    <w:rsid w:val="003939FF"/>
    <w:rsid w:val="0039648A"/>
    <w:rsid w:val="003A0C7A"/>
    <w:rsid w:val="003A2223"/>
    <w:rsid w:val="003A29D2"/>
    <w:rsid w:val="003A2A0F"/>
    <w:rsid w:val="003A45A1"/>
    <w:rsid w:val="003A5B0A"/>
    <w:rsid w:val="003A6BAC"/>
    <w:rsid w:val="003A70A4"/>
    <w:rsid w:val="003A7EF3"/>
    <w:rsid w:val="003B00F5"/>
    <w:rsid w:val="003B0437"/>
    <w:rsid w:val="003B159C"/>
    <w:rsid w:val="003B369F"/>
    <w:rsid w:val="003B36A3"/>
    <w:rsid w:val="003B3E2F"/>
    <w:rsid w:val="003B64BB"/>
    <w:rsid w:val="003B7286"/>
    <w:rsid w:val="003B7FE5"/>
    <w:rsid w:val="003C11C8"/>
    <w:rsid w:val="003C2702"/>
    <w:rsid w:val="003C59A3"/>
    <w:rsid w:val="003C73CE"/>
    <w:rsid w:val="003C7806"/>
    <w:rsid w:val="003D109F"/>
    <w:rsid w:val="003D1DDE"/>
    <w:rsid w:val="003D2478"/>
    <w:rsid w:val="003D3C45"/>
    <w:rsid w:val="003D434C"/>
    <w:rsid w:val="003D49A3"/>
    <w:rsid w:val="003D5B1F"/>
    <w:rsid w:val="003D63CD"/>
    <w:rsid w:val="003D7CA9"/>
    <w:rsid w:val="003E110C"/>
    <w:rsid w:val="003E15FA"/>
    <w:rsid w:val="003E3168"/>
    <w:rsid w:val="003E55E4"/>
    <w:rsid w:val="003E6481"/>
    <w:rsid w:val="003E74E3"/>
    <w:rsid w:val="003F05C7"/>
    <w:rsid w:val="003F255A"/>
    <w:rsid w:val="003F2CD4"/>
    <w:rsid w:val="003F52D2"/>
    <w:rsid w:val="003F5576"/>
    <w:rsid w:val="003F581B"/>
    <w:rsid w:val="003F6BBE"/>
    <w:rsid w:val="004000E8"/>
    <w:rsid w:val="0040050B"/>
    <w:rsid w:val="00402E2B"/>
    <w:rsid w:val="00403A6E"/>
    <w:rsid w:val="00403E6D"/>
    <w:rsid w:val="0040512B"/>
    <w:rsid w:val="00405CA5"/>
    <w:rsid w:val="0040680A"/>
    <w:rsid w:val="00407CD3"/>
    <w:rsid w:val="00410134"/>
    <w:rsid w:val="00410B72"/>
    <w:rsid w:val="00410F18"/>
    <w:rsid w:val="0041263E"/>
    <w:rsid w:val="00413AAC"/>
    <w:rsid w:val="00413E92"/>
    <w:rsid w:val="00420342"/>
    <w:rsid w:val="00421105"/>
    <w:rsid w:val="00422AA4"/>
    <w:rsid w:val="00423C23"/>
    <w:rsid w:val="004242F4"/>
    <w:rsid w:val="00427248"/>
    <w:rsid w:val="00431D98"/>
    <w:rsid w:val="004328B2"/>
    <w:rsid w:val="004336FB"/>
    <w:rsid w:val="00437447"/>
    <w:rsid w:val="004375DF"/>
    <w:rsid w:val="00441A92"/>
    <w:rsid w:val="0044210D"/>
    <w:rsid w:val="004426AD"/>
    <w:rsid w:val="004431DC"/>
    <w:rsid w:val="004435A3"/>
    <w:rsid w:val="00444F56"/>
    <w:rsid w:val="00446488"/>
    <w:rsid w:val="00446C54"/>
    <w:rsid w:val="00446FE7"/>
    <w:rsid w:val="004517AA"/>
    <w:rsid w:val="00452CAC"/>
    <w:rsid w:val="00456BD2"/>
    <w:rsid w:val="00457565"/>
    <w:rsid w:val="00457B71"/>
    <w:rsid w:val="00462C95"/>
    <w:rsid w:val="00462D51"/>
    <w:rsid w:val="00464689"/>
    <w:rsid w:val="00465CF8"/>
    <w:rsid w:val="004669E2"/>
    <w:rsid w:val="00466A0E"/>
    <w:rsid w:val="0047061E"/>
    <w:rsid w:val="00470C31"/>
    <w:rsid w:val="00471B89"/>
    <w:rsid w:val="00471DE0"/>
    <w:rsid w:val="004734D0"/>
    <w:rsid w:val="0047556B"/>
    <w:rsid w:val="00477768"/>
    <w:rsid w:val="00480AF6"/>
    <w:rsid w:val="00482443"/>
    <w:rsid w:val="00483AFE"/>
    <w:rsid w:val="00492BC5"/>
    <w:rsid w:val="00495652"/>
    <w:rsid w:val="004964F1"/>
    <w:rsid w:val="00497569"/>
    <w:rsid w:val="00497F22"/>
    <w:rsid w:val="004A16BC"/>
    <w:rsid w:val="004A17A1"/>
    <w:rsid w:val="004A2B94"/>
    <w:rsid w:val="004A3754"/>
    <w:rsid w:val="004A75A5"/>
    <w:rsid w:val="004B014A"/>
    <w:rsid w:val="004B6F6A"/>
    <w:rsid w:val="004B7C0C"/>
    <w:rsid w:val="004C048E"/>
    <w:rsid w:val="004C3898"/>
    <w:rsid w:val="004C7430"/>
    <w:rsid w:val="004D14A1"/>
    <w:rsid w:val="004D36B1"/>
    <w:rsid w:val="004D383D"/>
    <w:rsid w:val="004D495F"/>
    <w:rsid w:val="004D7EBD"/>
    <w:rsid w:val="004E08DE"/>
    <w:rsid w:val="004E0B64"/>
    <w:rsid w:val="004E1594"/>
    <w:rsid w:val="004E2680"/>
    <w:rsid w:val="004E28F9"/>
    <w:rsid w:val="004E462E"/>
    <w:rsid w:val="004E56DC"/>
    <w:rsid w:val="004E76F4"/>
    <w:rsid w:val="004F0B4E"/>
    <w:rsid w:val="004F0B6C"/>
    <w:rsid w:val="004F2078"/>
    <w:rsid w:val="004F46A9"/>
    <w:rsid w:val="004F4DA3"/>
    <w:rsid w:val="004F5CEA"/>
    <w:rsid w:val="00506557"/>
    <w:rsid w:val="0050677A"/>
    <w:rsid w:val="005108D8"/>
    <w:rsid w:val="005116F9"/>
    <w:rsid w:val="005153A7"/>
    <w:rsid w:val="00515B3E"/>
    <w:rsid w:val="005162EB"/>
    <w:rsid w:val="005219CF"/>
    <w:rsid w:val="00524E63"/>
    <w:rsid w:val="00525FA4"/>
    <w:rsid w:val="0053095B"/>
    <w:rsid w:val="00533F52"/>
    <w:rsid w:val="00534B59"/>
    <w:rsid w:val="00536759"/>
    <w:rsid w:val="00537C62"/>
    <w:rsid w:val="00543E4A"/>
    <w:rsid w:val="00544A82"/>
    <w:rsid w:val="00546970"/>
    <w:rsid w:val="005503B2"/>
    <w:rsid w:val="005518F0"/>
    <w:rsid w:val="00554E19"/>
    <w:rsid w:val="0055734A"/>
    <w:rsid w:val="0056121F"/>
    <w:rsid w:val="005646BA"/>
    <w:rsid w:val="00565DA9"/>
    <w:rsid w:val="0057004E"/>
    <w:rsid w:val="005713E7"/>
    <w:rsid w:val="00572505"/>
    <w:rsid w:val="00580FC1"/>
    <w:rsid w:val="00582809"/>
    <w:rsid w:val="00582FF5"/>
    <w:rsid w:val="0058798C"/>
    <w:rsid w:val="005900FA"/>
    <w:rsid w:val="00591CFF"/>
    <w:rsid w:val="00593272"/>
    <w:rsid w:val="005935A4"/>
    <w:rsid w:val="005948C2"/>
    <w:rsid w:val="00595DCA"/>
    <w:rsid w:val="00597158"/>
    <w:rsid w:val="0059779B"/>
    <w:rsid w:val="005A1F97"/>
    <w:rsid w:val="005A209A"/>
    <w:rsid w:val="005A4986"/>
    <w:rsid w:val="005A662D"/>
    <w:rsid w:val="005A6DE1"/>
    <w:rsid w:val="005A7973"/>
    <w:rsid w:val="005B1409"/>
    <w:rsid w:val="005B35D7"/>
    <w:rsid w:val="005B392A"/>
    <w:rsid w:val="005B3AA3"/>
    <w:rsid w:val="005B3B2B"/>
    <w:rsid w:val="005B6F83"/>
    <w:rsid w:val="005C23A2"/>
    <w:rsid w:val="005C74FB"/>
    <w:rsid w:val="005D1602"/>
    <w:rsid w:val="005D2501"/>
    <w:rsid w:val="005D2B2E"/>
    <w:rsid w:val="005D3831"/>
    <w:rsid w:val="005E2BCA"/>
    <w:rsid w:val="005E385F"/>
    <w:rsid w:val="005E5B81"/>
    <w:rsid w:val="005E7C04"/>
    <w:rsid w:val="005F1C9C"/>
    <w:rsid w:val="005F1FBB"/>
    <w:rsid w:val="005F2CB1"/>
    <w:rsid w:val="005F3025"/>
    <w:rsid w:val="005F3DA9"/>
    <w:rsid w:val="005F44B3"/>
    <w:rsid w:val="005F618C"/>
    <w:rsid w:val="005F70BD"/>
    <w:rsid w:val="0060283C"/>
    <w:rsid w:val="00604F14"/>
    <w:rsid w:val="00606F76"/>
    <w:rsid w:val="00611B83"/>
    <w:rsid w:val="00613257"/>
    <w:rsid w:val="00616961"/>
    <w:rsid w:val="00620A71"/>
    <w:rsid w:val="00620D80"/>
    <w:rsid w:val="00621970"/>
    <w:rsid w:val="006234A6"/>
    <w:rsid w:val="006237B1"/>
    <w:rsid w:val="0062452C"/>
    <w:rsid w:val="006264C0"/>
    <w:rsid w:val="00630001"/>
    <w:rsid w:val="006311B3"/>
    <w:rsid w:val="0063284C"/>
    <w:rsid w:val="00635527"/>
    <w:rsid w:val="00636398"/>
    <w:rsid w:val="006368D3"/>
    <w:rsid w:val="006377EC"/>
    <w:rsid w:val="00640931"/>
    <w:rsid w:val="0064151F"/>
    <w:rsid w:val="00641533"/>
    <w:rsid w:val="0064208D"/>
    <w:rsid w:val="00643475"/>
    <w:rsid w:val="0064396A"/>
    <w:rsid w:val="0064624E"/>
    <w:rsid w:val="00646982"/>
    <w:rsid w:val="006500AB"/>
    <w:rsid w:val="0065067D"/>
    <w:rsid w:val="00650AB9"/>
    <w:rsid w:val="00655733"/>
    <w:rsid w:val="00655ACD"/>
    <w:rsid w:val="00656A92"/>
    <w:rsid w:val="00656DDE"/>
    <w:rsid w:val="00657ABF"/>
    <w:rsid w:val="0066011D"/>
    <w:rsid w:val="006607C0"/>
    <w:rsid w:val="006613A6"/>
    <w:rsid w:val="006627A2"/>
    <w:rsid w:val="006634E6"/>
    <w:rsid w:val="006655EE"/>
    <w:rsid w:val="006676F6"/>
    <w:rsid w:val="00667EE7"/>
    <w:rsid w:val="00670922"/>
    <w:rsid w:val="00670BE1"/>
    <w:rsid w:val="00670E86"/>
    <w:rsid w:val="0067218F"/>
    <w:rsid w:val="006741F2"/>
    <w:rsid w:val="00674CC3"/>
    <w:rsid w:val="00675C72"/>
    <w:rsid w:val="006771D7"/>
    <w:rsid w:val="006771F9"/>
    <w:rsid w:val="006776D7"/>
    <w:rsid w:val="0068095C"/>
    <w:rsid w:val="00681003"/>
    <w:rsid w:val="006817C9"/>
    <w:rsid w:val="00682B1A"/>
    <w:rsid w:val="00683ECE"/>
    <w:rsid w:val="00684071"/>
    <w:rsid w:val="00685C38"/>
    <w:rsid w:val="0069324E"/>
    <w:rsid w:val="0069470B"/>
    <w:rsid w:val="00695FC2"/>
    <w:rsid w:val="00696949"/>
    <w:rsid w:val="00697052"/>
    <w:rsid w:val="006A0F70"/>
    <w:rsid w:val="006A260A"/>
    <w:rsid w:val="006A3A53"/>
    <w:rsid w:val="006A46FB"/>
    <w:rsid w:val="006A4C42"/>
    <w:rsid w:val="006A5274"/>
    <w:rsid w:val="006A5E28"/>
    <w:rsid w:val="006A6728"/>
    <w:rsid w:val="006A697B"/>
    <w:rsid w:val="006A7AFF"/>
    <w:rsid w:val="006B1816"/>
    <w:rsid w:val="006B2099"/>
    <w:rsid w:val="006B3C85"/>
    <w:rsid w:val="006B50CF"/>
    <w:rsid w:val="006B626F"/>
    <w:rsid w:val="006B66CC"/>
    <w:rsid w:val="006C03B8"/>
    <w:rsid w:val="006C5EC9"/>
    <w:rsid w:val="006C6059"/>
    <w:rsid w:val="006C7522"/>
    <w:rsid w:val="006C7EA5"/>
    <w:rsid w:val="006D238A"/>
    <w:rsid w:val="006D6EB8"/>
    <w:rsid w:val="006D6F08"/>
    <w:rsid w:val="006E062C"/>
    <w:rsid w:val="006E1C82"/>
    <w:rsid w:val="006E28B7"/>
    <w:rsid w:val="006E2A9B"/>
    <w:rsid w:val="006E3310"/>
    <w:rsid w:val="006E4E39"/>
    <w:rsid w:val="006E565E"/>
    <w:rsid w:val="006E673D"/>
    <w:rsid w:val="006E7D3B"/>
    <w:rsid w:val="006F1B70"/>
    <w:rsid w:val="006F341D"/>
    <w:rsid w:val="006F3C0E"/>
    <w:rsid w:val="006F3CDE"/>
    <w:rsid w:val="006F58D4"/>
    <w:rsid w:val="006F6582"/>
    <w:rsid w:val="0070346E"/>
    <w:rsid w:val="00704736"/>
    <w:rsid w:val="00704EDB"/>
    <w:rsid w:val="00706101"/>
    <w:rsid w:val="00707072"/>
    <w:rsid w:val="00707B3A"/>
    <w:rsid w:val="00707D61"/>
    <w:rsid w:val="00712287"/>
    <w:rsid w:val="0071274A"/>
    <w:rsid w:val="00712772"/>
    <w:rsid w:val="00713015"/>
    <w:rsid w:val="00713BC7"/>
    <w:rsid w:val="00714472"/>
    <w:rsid w:val="007148D3"/>
    <w:rsid w:val="00715B9A"/>
    <w:rsid w:val="00717458"/>
    <w:rsid w:val="007257D0"/>
    <w:rsid w:val="00726EA6"/>
    <w:rsid w:val="00727208"/>
    <w:rsid w:val="00727680"/>
    <w:rsid w:val="007324CC"/>
    <w:rsid w:val="0073260F"/>
    <w:rsid w:val="007348B1"/>
    <w:rsid w:val="007362A6"/>
    <w:rsid w:val="00736D7D"/>
    <w:rsid w:val="00736ED6"/>
    <w:rsid w:val="00737C13"/>
    <w:rsid w:val="00740E58"/>
    <w:rsid w:val="007445A0"/>
    <w:rsid w:val="0074524B"/>
    <w:rsid w:val="007479AA"/>
    <w:rsid w:val="00747D8B"/>
    <w:rsid w:val="00751228"/>
    <w:rsid w:val="00754009"/>
    <w:rsid w:val="0075408D"/>
    <w:rsid w:val="00754226"/>
    <w:rsid w:val="00754456"/>
    <w:rsid w:val="00755FCE"/>
    <w:rsid w:val="007571E1"/>
    <w:rsid w:val="007604B2"/>
    <w:rsid w:val="00765281"/>
    <w:rsid w:val="00766BAD"/>
    <w:rsid w:val="00771C20"/>
    <w:rsid w:val="00771D04"/>
    <w:rsid w:val="00771D47"/>
    <w:rsid w:val="007729A2"/>
    <w:rsid w:val="007755F2"/>
    <w:rsid w:val="00776971"/>
    <w:rsid w:val="00780A80"/>
    <w:rsid w:val="0078177E"/>
    <w:rsid w:val="0078304C"/>
    <w:rsid w:val="00783673"/>
    <w:rsid w:val="00784DA0"/>
    <w:rsid w:val="00785490"/>
    <w:rsid w:val="00786FC3"/>
    <w:rsid w:val="00790657"/>
    <w:rsid w:val="00791486"/>
    <w:rsid w:val="007925EA"/>
    <w:rsid w:val="00792840"/>
    <w:rsid w:val="00793CD8"/>
    <w:rsid w:val="00795C92"/>
    <w:rsid w:val="00795CF1"/>
    <w:rsid w:val="00796231"/>
    <w:rsid w:val="00796F2C"/>
    <w:rsid w:val="007975EF"/>
    <w:rsid w:val="007A1B66"/>
    <w:rsid w:val="007A1CB3"/>
    <w:rsid w:val="007A306F"/>
    <w:rsid w:val="007A3BCC"/>
    <w:rsid w:val="007A43A6"/>
    <w:rsid w:val="007A58A6"/>
    <w:rsid w:val="007A6DA8"/>
    <w:rsid w:val="007B3D2D"/>
    <w:rsid w:val="007B50AE"/>
    <w:rsid w:val="007B51DF"/>
    <w:rsid w:val="007B6998"/>
    <w:rsid w:val="007C05DD"/>
    <w:rsid w:val="007C10EE"/>
    <w:rsid w:val="007C3D18"/>
    <w:rsid w:val="007C4925"/>
    <w:rsid w:val="007C4A57"/>
    <w:rsid w:val="007C55BC"/>
    <w:rsid w:val="007C60BF"/>
    <w:rsid w:val="007C6A07"/>
    <w:rsid w:val="007C75A1"/>
    <w:rsid w:val="007C77A5"/>
    <w:rsid w:val="007D04E5"/>
    <w:rsid w:val="007D1796"/>
    <w:rsid w:val="007D1DC4"/>
    <w:rsid w:val="007D5901"/>
    <w:rsid w:val="007D7526"/>
    <w:rsid w:val="007E282C"/>
    <w:rsid w:val="007E4592"/>
    <w:rsid w:val="007E4610"/>
    <w:rsid w:val="007E4715"/>
    <w:rsid w:val="007E4FC0"/>
    <w:rsid w:val="007E505B"/>
    <w:rsid w:val="007E5203"/>
    <w:rsid w:val="007E7091"/>
    <w:rsid w:val="007E7BA0"/>
    <w:rsid w:val="007F3BFC"/>
    <w:rsid w:val="007F420D"/>
    <w:rsid w:val="007F43F6"/>
    <w:rsid w:val="007F65C1"/>
    <w:rsid w:val="007F7E27"/>
    <w:rsid w:val="00803FAE"/>
    <w:rsid w:val="00805DA8"/>
    <w:rsid w:val="0080605F"/>
    <w:rsid w:val="00807786"/>
    <w:rsid w:val="00811333"/>
    <w:rsid w:val="00811FCB"/>
    <w:rsid w:val="00813B10"/>
    <w:rsid w:val="008158D6"/>
    <w:rsid w:val="00816CF3"/>
    <w:rsid w:val="00817196"/>
    <w:rsid w:val="00823343"/>
    <w:rsid w:val="008235DB"/>
    <w:rsid w:val="00824AB4"/>
    <w:rsid w:val="00825864"/>
    <w:rsid w:val="00825C42"/>
    <w:rsid w:val="00825D25"/>
    <w:rsid w:val="00827D6F"/>
    <w:rsid w:val="00831828"/>
    <w:rsid w:val="00833003"/>
    <w:rsid w:val="00834323"/>
    <w:rsid w:val="008376AC"/>
    <w:rsid w:val="008444E8"/>
    <w:rsid w:val="00844E80"/>
    <w:rsid w:val="00846FE7"/>
    <w:rsid w:val="00854023"/>
    <w:rsid w:val="00856911"/>
    <w:rsid w:val="008602D8"/>
    <w:rsid w:val="00861482"/>
    <w:rsid w:val="008677FD"/>
    <w:rsid w:val="008706D4"/>
    <w:rsid w:val="00870F8A"/>
    <w:rsid w:val="008712E0"/>
    <w:rsid w:val="008719A4"/>
    <w:rsid w:val="00871D23"/>
    <w:rsid w:val="00872A1E"/>
    <w:rsid w:val="00874312"/>
    <w:rsid w:val="0087437C"/>
    <w:rsid w:val="00875CD7"/>
    <w:rsid w:val="00876B4D"/>
    <w:rsid w:val="00877F18"/>
    <w:rsid w:val="00882CF2"/>
    <w:rsid w:val="00884A2C"/>
    <w:rsid w:val="00885612"/>
    <w:rsid w:val="008941E3"/>
    <w:rsid w:val="00894A88"/>
    <w:rsid w:val="00894D35"/>
    <w:rsid w:val="00895386"/>
    <w:rsid w:val="00895510"/>
    <w:rsid w:val="008A21FF"/>
    <w:rsid w:val="008A2ACE"/>
    <w:rsid w:val="008A2CE2"/>
    <w:rsid w:val="008A30AC"/>
    <w:rsid w:val="008A3925"/>
    <w:rsid w:val="008A44B8"/>
    <w:rsid w:val="008A47B7"/>
    <w:rsid w:val="008A51A8"/>
    <w:rsid w:val="008A54C7"/>
    <w:rsid w:val="008A77D8"/>
    <w:rsid w:val="008B0483"/>
    <w:rsid w:val="008B120C"/>
    <w:rsid w:val="008B444A"/>
    <w:rsid w:val="008B51A0"/>
    <w:rsid w:val="008B5632"/>
    <w:rsid w:val="008B592A"/>
    <w:rsid w:val="008B7B5C"/>
    <w:rsid w:val="008C0C99"/>
    <w:rsid w:val="008C115E"/>
    <w:rsid w:val="008C2017"/>
    <w:rsid w:val="008C4958"/>
    <w:rsid w:val="008C4BAA"/>
    <w:rsid w:val="008C57F3"/>
    <w:rsid w:val="008C6AE8"/>
    <w:rsid w:val="008C7573"/>
    <w:rsid w:val="008D00A5"/>
    <w:rsid w:val="008D02D6"/>
    <w:rsid w:val="008D0B01"/>
    <w:rsid w:val="008D34F1"/>
    <w:rsid w:val="008D39D8"/>
    <w:rsid w:val="008D58BB"/>
    <w:rsid w:val="008D65E3"/>
    <w:rsid w:val="008D6D1A"/>
    <w:rsid w:val="008E065E"/>
    <w:rsid w:val="008E0927"/>
    <w:rsid w:val="008E0C46"/>
    <w:rsid w:val="008E1909"/>
    <w:rsid w:val="008F0E91"/>
    <w:rsid w:val="008F1C4E"/>
    <w:rsid w:val="008F1EAB"/>
    <w:rsid w:val="008F2128"/>
    <w:rsid w:val="008F2F91"/>
    <w:rsid w:val="008F33DC"/>
    <w:rsid w:val="008F477F"/>
    <w:rsid w:val="008F50AB"/>
    <w:rsid w:val="008F56C8"/>
    <w:rsid w:val="008F6694"/>
    <w:rsid w:val="008F72A4"/>
    <w:rsid w:val="00902350"/>
    <w:rsid w:val="009027D4"/>
    <w:rsid w:val="0090336B"/>
    <w:rsid w:val="00904C7D"/>
    <w:rsid w:val="009053AA"/>
    <w:rsid w:val="00906600"/>
    <w:rsid w:val="00906939"/>
    <w:rsid w:val="00910B7D"/>
    <w:rsid w:val="00911DFB"/>
    <w:rsid w:val="009139D9"/>
    <w:rsid w:val="00914AD8"/>
    <w:rsid w:val="00916079"/>
    <w:rsid w:val="00917CE9"/>
    <w:rsid w:val="00920BF2"/>
    <w:rsid w:val="00921617"/>
    <w:rsid w:val="009219F1"/>
    <w:rsid w:val="00922010"/>
    <w:rsid w:val="00924C38"/>
    <w:rsid w:val="00930869"/>
    <w:rsid w:val="00931441"/>
    <w:rsid w:val="00931772"/>
    <w:rsid w:val="00931BD9"/>
    <w:rsid w:val="00932B31"/>
    <w:rsid w:val="00934733"/>
    <w:rsid w:val="00934A72"/>
    <w:rsid w:val="009365FC"/>
    <w:rsid w:val="009368F3"/>
    <w:rsid w:val="00941636"/>
    <w:rsid w:val="00941B59"/>
    <w:rsid w:val="00943742"/>
    <w:rsid w:val="009447E4"/>
    <w:rsid w:val="00945068"/>
    <w:rsid w:val="009451D5"/>
    <w:rsid w:val="00945C05"/>
    <w:rsid w:val="00945D89"/>
    <w:rsid w:val="00946945"/>
    <w:rsid w:val="00947713"/>
    <w:rsid w:val="00947E2E"/>
    <w:rsid w:val="00950B52"/>
    <w:rsid w:val="00950DE7"/>
    <w:rsid w:val="0095135D"/>
    <w:rsid w:val="00953920"/>
    <w:rsid w:val="00953D47"/>
    <w:rsid w:val="00954B8B"/>
    <w:rsid w:val="0095681E"/>
    <w:rsid w:val="009572D4"/>
    <w:rsid w:val="009573B5"/>
    <w:rsid w:val="00961921"/>
    <w:rsid w:val="0096430A"/>
    <w:rsid w:val="0096554B"/>
    <w:rsid w:val="0096584A"/>
    <w:rsid w:val="00967193"/>
    <w:rsid w:val="00971F08"/>
    <w:rsid w:val="0097364F"/>
    <w:rsid w:val="00974EC8"/>
    <w:rsid w:val="0097603D"/>
    <w:rsid w:val="00976479"/>
    <w:rsid w:val="00976949"/>
    <w:rsid w:val="00977EF6"/>
    <w:rsid w:val="009803A2"/>
    <w:rsid w:val="00980477"/>
    <w:rsid w:val="00985253"/>
    <w:rsid w:val="009853B3"/>
    <w:rsid w:val="00985B60"/>
    <w:rsid w:val="00990630"/>
    <w:rsid w:val="00991761"/>
    <w:rsid w:val="00994DCA"/>
    <w:rsid w:val="00995245"/>
    <w:rsid w:val="00995AC0"/>
    <w:rsid w:val="009960EC"/>
    <w:rsid w:val="009962C5"/>
    <w:rsid w:val="009970DD"/>
    <w:rsid w:val="009A0FBA"/>
    <w:rsid w:val="009A1601"/>
    <w:rsid w:val="009A3BB6"/>
    <w:rsid w:val="009A3D0F"/>
    <w:rsid w:val="009A462D"/>
    <w:rsid w:val="009A5593"/>
    <w:rsid w:val="009A5CBA"/>
    <w:rsid w:val="009A6EF1"/>
    <w:rsid w:val="009B1AB9"/>
    <w:rsid w:val="009B1F30"/>
    <w:rsid w:val="009B2FA9"/>
    <w:rsid w:val="009B3452"/>
    <w:rsid w:val="009B3AC2"/>
    <w:rsid w:val="009B4DF4"/>
    <w:rsid w:val="009B564E"/>
    <w:rsid w:val="009B7E87"/>
    <w:rsid w:val="009C0169"/>
    <w:rsid w:val="009C1AA7"/>
    <w:rsid w:val="009C2144"/>
    <w:rsid w:val="009C403E"/>
    <w:rsid w:val="009C4DC1"/>
    <w:rsid w:val="009C50F3"/>
    <w:rsid w:val="009C7301"/>
    <w:rsid w:val="009D4FF0"/>
    <w:rsid w:val="009D703C"/>
    <w:rsid w:val="009D718F"/>
    <w:rsid w:val="009D7212"/>
    <w:rsid w:val="009E068F"/>
    <w:rsid w:val="009E14E0"/>
    <w:rsid w:val="009E2E1C"/>
    <w:rsid w:val="009E35DB"/>
    <w:rsid w:val="009E47A3"/>
    <w:rsid w:val="009E7BF8"/>
    <w:rsid w:val="009F08F3"/>
    <w:rsid w:val="009F1BCB"/>
    <w:rsid w:val="009F344F"/>
    <w:rsid w:val="009F4736"/>
    <w:rsid w:val="009F4B6D"/>
    <w:rsid w:val="009F5BC4"/>
    <w:rsid w:val="00A00883"/>
    <w:rsid w:val="00A0218A"/>
    <w:rsid w:val="00A0264D"/>
    <w:rsid w:val="00A031D8"/>
    <w:rsid w:val="00A048A8"/>
    <w:rsid w:val="00A04F49"/>
    <w:rsid w:val="00A11AE0"/>
    <w:rsid w:val="00A13E54"/>
    <w:rsid w:val="00A14492"/>
    <w:rsid w:val="00A14B4F"/>
    <w:rsid w:val="00A17F63"/>
    <w:rsid w:val="00A21078"/>
    <w:rsid w:val="00A2193B"/>
    <w:rsid w:val="00A2351A"/>
    <w:rsid w:val="00A26119"/>
    <w:rsid w:val="00A264A9"/>
    <w:rsid w:val="00A26DCF"/>
    <w:rsid w:val="00A276C5"/>
    <w:rsid w:val="00A27785"/>
    <w:rsid w:val="00A30187"/>
    <w:rsid w:val="00A32254"/>
    <w:rsid w:val="00A34130"/>
    <w:rsid w:val="00A3448A"/>
    <w:rsid w:val="00A35444"/>
    <w:rsid w:val="00A36297"/>
    <w:rsid w:val="00A41E2B"/>
    <w:rsid w:val="00A4273F"/>
    <w:rsid w:val="00A45B74"/>
    <w:rsid w:val="00A52E1D"/>
    <w:rsid w:val="00A55759"/>
    <w:rsid w:val="00A56FBC"/>
    <w:rsid w:val="00A61499"/>
    <w:rsid w:val="00A62A77"/>
    <w:rsid w:val="00A63483"/>
    <w:rsid w:val="00A657D7"/>
    <w:rsid w:val="00A660AC"/>
    <w:rsid w:val="00A66D6B"/>
    <w:rsid w:val="00A67E6C"/>
    <w:rsid w:val="00A71B99"/>
    <w:rsid w:val="00A739D0"/>
    <w:rsid w:val="00A761D4"/>
    <w:rsid w:val="00A77DDB"/>
    <w:rsid w:val="00A77EC4"/>
    <w:rsid w:val="00A84F18"/>
    <w:rsid w:val="00A91C1D"/>
    <w:rsid w:val="00A91FFC"/>
    <w:rsid w:val="00A92879"/>
    <w:rsid w:val="00A9442A"/>
    <w:rsid w:val="00A94497"/>
    <w:rsid w:val="00AA016F"/>
    <w:rsid w:val="00AA0D37"/>
    <w:rsid w:val="00AA0DBF"/>
    <w:rsid w:val="00AA0E9A"/>
    <w:rsid w:val="00AA1ED6"/>
    <w:rsid w:val="00AA27A2"/>
    <w:rsid w:val="00AA51D6"/>
    <w:rsid w:val="00AA5D93"/>
    <w:rsid w:val="00AA6203"/>
    <w:rsid w:val="00AB062E"/>
    <w:rsid w:val="00AB0BC8"/>
    <w:rsid w:val="00AB11CA"/>
    <w:rsid w:val="00AB14D9"/>
    <w:rsid w:val="00AB4AB8"/>
    <w:rsid w:val="00AB655E"/>
    <w:rsid w:val="00AC007F"/>
    <w:rsid w:val="00AC0DCE"/>
    <w:rsid w:val="00AC20F3"/>
    <w:rsid w:val="00AC2ECD"/>
    <w:rsid w:val="00AC3119"/>
    <w:rsid w:val="00AC49FB"/>
    <w:rsid w:val="00AC5A10"/>
    <w:rsid w:val="00AC66F3"/>
    <w:rsid w:val="00AC6A4D"/>
    <w:rsid w:val="00AD0A50"/>
    <w:rsid w:val="00AD0AA3"/>
    <w:rsid w:val="00AD1D0D"/>
    <w:rsid w:val="00AD2762"/>
    <w:rsid w:val="00AD2ED0"/>
    <w:rsid w:val="00AD3F94"/>
    <w:rsid w:val="00AD4A5A"/>
    <w:rsid w:val="00AD5825"/>
    <w:rsid w:val="00AD663C"/>
    <w:rsid w:val="00AE27AC"/>
    <w:rsid w:val="00AE3552"/>
    <w:rsid w:val="00AE40E0"/>
    <w:rsid w:val="00AE4DBA"/>
    <w:rsid w:val="00AE4F07"/>
    <w:rsid w:val="00AE74AC"/>
    <w:rsid w:val="00AF1C5D"/>
    <w:rsid w:val="00AF42D7"/>
    <w:rsid w:val="00AF4474"/>
    <w:rsid w:val="00AF613F"/>
    <w:rsid w:val="00B006FE"/>
    <w:rsid w:val="00B007CB"/>
    <w:rsid w:val="00B017F9"/>
    <w:rsid w:val="00B02AA9"/>
    <w:rsid w:val="00B02FA3"/>
    <w:rsid w:val="00B03229"/>
    <w:rsid w:val="00B05084"/>
    <w:rsid w:val="00B12296"/>
    <w:rsid w:val="00B157F9"/>
    <w:rsid w:val="00B16520"/>
    <w:rsid w:val="00B20256"/>
    <w:rsid w:val="00B20D09"/>
    <w:rsid w:val="00B2763F"/>
    <w:rsid w:val="00B277CD"/>
    <w:rsid w:val="00B27AAC"/>
    <w:rsid w:val="00B27E7C"/>
    <w:rsid w:val="00B30929"/>
    <w:rsid w:val="00B34478"/>
    <w:rsid w:val="00B345AD"/>
    <w:rsid w:val="00B36D04"/>
    <w:rsid w:val="00B372AA"/>
    <w:rsid w:val="00B40445"/>
    <w:rsid w:val="00B409E0"/>
    <w:rsid w:val="00B41888"/>
    <w:rsid w:val="00B449D6"/>
    <w:rsid w:val="00B45A52"/>
    <w:rsid w:val="00B46175"/>
    <w:rsid w:val="00B46909"/>
    <w:rsid w:val="00B52AFB"/>
    <w:rsid w:val="00B54057"/>
    <w:rsid w:val="00B548B7"/>
    <w:rsid w:val="00B55CF4"/>
    <w:rsid w:val="00B56F3E"/>
    <w:rsid w:val="00B571C1"/>
    <w:rsid w:val="00B640B2"/>
    <w:rsid w:val="00B664C7"/>
    <w:rsid w:val="00B66BC4"/>
    <w:rsid w:val="00B739F6"/>
    <w:rsid w:val="00B81A6C"/>
    <w:rsid w:val="00B85DE5"/>
    <w:rsid w:val="00B90F73"/>
    <w:rsid w:val="00B93B59"/>
    <w:rsid w:val="00B9406A"/>
    <w:rsid w:val="00B9598A"/>
    <w:rsid w:val="00BA0257"/>
    <w:rsid w:val="00BA2280"/>
    <w:rsid w:val="00BA2A08"/>
    <w:rsid w:val="00BA2A53"/>
    <w:rsid w:val="00BA542F"/>
    <w:rsid w:val="00BA56D2"/>
    <w:rsid w:val="00BA5775"/>
    <w:rsid w:val="00BA5C72"/>
    <w:rsid w:val="00BA6035"/>
    <w:rsid w:val="00BA76E0"/>
    <w:rsid w:val="00BB2A25"/>
    <w:rsid w:val="00BB31AE"/>
    <w:rsid w:val="00BB3A00"/>
    <w:rsid w:val="00BB4E71"/>
    <w:rsid w:val="00BB51E9"/>
    <w:rsid w:val="00BB5F19"/>
    <w:rsid w:val="00BC0FDC"/>
    <w:rsid w:val="00BC3053"/>
    <w:rsid w:val="00BC4D2E"/>
    <w:rsid w:val="00BC7001"/>
    <w:rsid w:val="00BD1A7C"/>
    <w:rsid w:val="00BD33DB"/>
    <w:rsid w:val="00BD48AC"/>
    <w:rsid w:val="00BD5F1A"/>
    <w:rsid w:val="00BD68C2"/>
    <w:rsid w:val="00BE0DD7"/>
    <w:rsid w:val="00BE122D"/>
    <w:rsid w:val="00BE1234"/>
    <w:rsid w:val="00BE2E50"/>
    <w:rsid w:val="00BE2FA6"/>
    <w:rsid w:val="00BE333F"/>
    <w:rsid w:val="00BE3FD8"/>
    <w:rsid w:val="00BE6C4A"/>
    <w:rsid w:val="00BE7371"/>
    <w:rsid w:val="00BE7406"/>
    <w:rsid w:val="00BE7603"/>
    <w:rsid w:val="00BF3279"/>
    <w:rsid w:val="00BF3698"/>
    <w:rsid w:val="00BF74C7"/>
    <w:rsid w:val="00C015F1"/>
    <w:rsid w:val="00C01F33"/>
    <w:rsid w:val="00C02CC6"/>
    <w:rsid w:val="00C037A6"/>
    <w:rsid w:val="00C040F7"/>
    <w:rsid w:val="00C044AB"/>
    <w:rsid w:val="00C05706"/>
    <w:rsid w:val="00C07377"/>
    <w:rsid w:val="00C10478"/>
    <w:rsid w:val="00C12107"/>
    <w:rsid w:val="00C14D4B"/>
    <w:rsid w:val="00C14ED5"/>
    <w:rsid w:val="00C154BB"/>
    <w:rsid w:val="00C215A8"/>
    <w:rsid w:val="00C279B5"/>
    <w:rsid w:val="00C27C45"/>
    <w:rsid w:val="00C31282"/>
    <w:rsid w:val="00C33C9D"/>
    <w:rsid w:val="00C345B1"/>
    <w:rsid w:val="00C34C42"/>
    <w:rsid w:val="00C3719D"/>
    <w:rsid w:val="00C37CB2"/>
    <w:rsid w:val="00C40348"/>
    <w:rsid w:val="00C40ABB"/>
    <w:rsid w:val="00C4121B"/>
    <w:rsid w:val="00C463D0"/>
    <w:rsid w:val="00C465E2"/>
    <w:rsid w:val="00C473A5"/>
    <w:rsid w:val="00C51149"/>
    <w:rsid w:val="00C536A9"/>
    <w:rsid w:val="00C54995"/>
    <w:rsid w:val="00C54D41"/>
    <w:rsid w:val="00C55825"/>
    <w:rsid w:val="00C5600C"/>
    <w:rsid w:val="00C56283"/>
    <w:rsid w:val="00C60783"/>
    <w:rsid w:val="00C60ACB"/>
    <w:rsid w:val="00C64672"/>
    <w:rsid w:val="00C70272"/>
    <w:rsid w:val="00C70697"/>
    <w:rsid w:val="00C72093"/>
    <w:rsid w:val="00C72EF4"/>
    <w:rsid w:val="00C734BC"/>
    <w:rsid w:val="00C744FE"/>
    <w:rsid w:val="00C75D2F"/>
    <w:rsid w:val="00C767BE"/>
    <w:rsid w:val="00C76E3C"/>
    <w:rsid w:val="00C81568"/>
    <w:rsid w:val="00C82F9C"/>
    <w:rsid w:val="00C87FA5"/>
    <w:rsid w:val="00C9027A"/>
    <w:rsid w:val="00C9068E"/>
    <w:rsid w:val="00C93361"/>
    <w:rsid w:val="00C93814"/>
    <w:rsid w:val="00C93C4B"/>
    <w:rsid w:val="00C944AB"/>
    <w:rsid w:val="00C95B40"/>
    <w:rsid w:val="00C96A21"/>
    <w:rsid w:val="00CA1116"/>
    <w:rsid w:val="00CA1ED8"/>
    <w:rsid w:val="00CA2125"/>
    <w:rsid w:val="00CB1F63"/>
    <w:rsid w:val="00CB5D08"/>
    <w:rsid w:val="00CB6260"/>
    <w:rsid w:val="00CB6469"/>
    <w:rsid w:val="00CB7170"/>
    <w:rsid w:val="00CB7D38"/>
    <w:rsid w:val="00CC040E"/>
    <w:rsid w:val="00CC111F"/>
    <w:rsid w:val="00CC2011"/>
    <w:rsid w:val="00CC26ED"/>
    <w:rsid w:val="00CC3EA0"/>
    <w:rsid w:val="00CC7B45"/>
    <w:rsid w:val="00CD1188"/>
    <w:rsid w:val="00CD1E71"/>
    <w:rsid w:val="00CD2C82"/>
    <w:rsid w:val="00CD2ED1"/>
    <w:rsid w:val="00CD337B"/>
    <w:rsid w:val="00CD362B"/>
    <w:rsid w:val="00CE0424"/>
    <w:rsid w:val="00CE0D92"/>
    <w:rsid w:val="00CE3255"/>
    <w:rsid w:val="00CE3D3D"/>
    <w:rsid w:val="00CE5AD2"/>
    <w:rsid w:val="00CE7561"/>
    <w:rsid w:val="00CF1354"/>
    <w:rsid w:val="00CF1FF5"/>
    <w:rsid w:val="00CF3B1F"/>
    <w:rsid w:val="00CF3BF6"/>
    <w:rsid w:val="00CF625B"/>
    <w:rsid w:val="00CF687E"/>
    <w:rsid w:val="00CF7997"/>
    <w:rsid w:val="00D0349B"/>
    <w:rsid w:val="00D0436E"/>
    <w:rsid w:val="00D06BC3"/>
    <w:rsid w:val="00D10249"/>
    <w:rsid w:val="00D115C3"/>
    <w:rsid w:val="00D11897"/>
    <w:rsid w:val="00D13135"/>
    <w:rsid w:val="00D13E4E"/>
    <w:rsid w:val="00D16BAA"/>
    <w:rsid w:val="00D16EDC"/>
    <w:rsid w:val="00D23004"/>
    <w:rsid w:val="00D239A7"/>
    <w:rsid w:val="00D23F47"/>
    <w:rsid w:val="00D24F19"/>
    <w:rsid w:val="00D30EC3"/>
    <w:rsid w:val="00D34D56"/>
    <w:rsid w:val="00D35356"/>
    <w:rsid w:val="00D3678B"/>
    <w:rsid w:val="00D36E71"/>
    <w:rsid w:val="00D37D87"/>
    <w:rsid w:val="00D40B33"/>
    <w:rsid w:val="00D416F3"/>
    <w:rsid w:val="00D4318F"/>
    <w:rsid w:val="00D438BF"/>
    <w:rsid w:val="00D440F8"/>
    <w:rsid w:val="00D44336"/>
    <w:rsid w:val="00D4737D"/>
    <w:rsid w:val="00D531F8"/>
    <w:rsid w:val="00D5346D"/>
    <w:rsid w:val="00D537A2"/>
    <w:rsid w:val="00D546FF"/>
    <w:rsid w:val="00D55AD5"/>
    <w:rsid w:val="00D576CA"/>
    <w:rsid w:val="00D61AF5"/>
    <w:rsid w:val="00D623D8"/>
    <w:rsid w:val="00D652B5"/>
    <w:rsid w:val="00D66155"/>
    <w:rsid w:val="00D678D5"/>
    <w:rsid w:val="00D708B0"/>
    <w:rsid w:val="00D7474F"/>
    <w:rsid w:val="00D77B1D"/>
    <w:rsid w:val="00D800A3"/>
    <w:rsid w:val="00D8021F"/>
    <w:rsid w:val="00D80383"/>
    <w:rsid w:val="00D823C6"/>
    <w:rsid w:val="00D8315E"/>
    <w:rsid w:val="00D831B1"/>
    <w:rsid w:val="00D8327F"/>
    <w:rsid w:val="00D86CA3"/>
    <w:rsid w:val="00D871CE"/>
    <w:rsid w:val="00D9196D"/>
    <w:rsid w:val="00D92982"/>
    <w:rsid w:val="00D92DA5"/>
    <w:rsid w:val="00D96F56"/>
    <w:rsid w:val="00DA305E"/>
    <w:rsid w:val="00DA4417"/>
    <w:rsid w:val="00DA5417"/>
    <w:rsid w:val="00DA56E8"/>
    <w:rsid w:val="00DB0A9F"/>
    <w:rsid w:val="00DB0FE8"/>
    <w:rsid w:val="00DB1918"/>
    <w:rsid w:val="00DB377D"/>
    <w:rsid w:val="00DC0687"/>
    <w:rsid w:val="00DC2D36"/>
    <w:rsid w:val="00DC509C"/>
    <w:rsid w:val="00DC53EF"/>
    <w:rsid w:val="00DC7867"/>
    <w:rsid w:val="00DC7A44"/>
    <w:rsid w:val="00DD787B"/>
    <w:rsid w:val="00DE5232"/>
    <w:rsid w:val="00DE5608"/>
    <w:rsid w:val="00DE5802"/>
    <w:rsid w:val="00DE58D0"/>
    <w:rsid w:val="00DE654F"/>
    <w:rsid w:val="00DE7D71"/>
    <w:rsid w:val="00DF0B6E"/>
    <w:rsid w:val="00DF15E0"/>
    <w:rsid w:val="00DF272F"/>
    <w:rsid w:val="00DF37A0"/>
    <w:rsid w:val="00DF3ECF"/>
    <w:rsid w:val="00E008E2"/>
    <w:rsid w:val="00E02FDE"/>
    <w:rsid w:val="00E03241"/>
    <w:rsid w:val="00E03DD3"/>
    <w:rsid w:val="00E06B18"/>
    <w:rsid w:val="00E07570"/>
    <w:rsid w:val="00E110E7"/>
    <w:rsid w:val="00E11B20"/>
    <w:rsid w:val="00E1289C"/>
    <w:rsid w:val="00E17FA2"/>
    <w:rsid w:val="00E210BB"/>
    <w:rsid w:val="00E21F95"/>
    <w:rsid w:val="00E22330"/>
    <w:rsid w:val="00E30B5A"/>
    <w:rsid w:val="00E3123D"/>
    <w:rsid w:val="00E31461"/>
    <w:rsid w:val="00E31936"/>
    <w:rsid w:val="00E31D43"/>
    <w:rsid w:val="00E32608"/>
    <w:rsid w:val="00E3270B"/>
    <w:rsid w:val="00E330A9"/>
    <w:rsid w:val="00E34188"/>
    <w:rsid w:val="00E34B6E"/>
    <w:rsid w:val="00E354E6"/>
    <w:rsid w:val="00E35559"/>
    <w:rsid w:val="00E366F2"/>
    <w:rsid w:val="00E3723A"/>
    <w:rsid w:val="00E37701"/>
    <w:rsid w:val="00E377A6"/>
    <w:rsid w:val="00E37860"/>
    <w:rsid w:val="00E37E53"/>
    <w:rsid w:val="00E4138E"/>
    <w:rsid w:val="00E446F1"/>
    <w:rsid w:val="00E4683B"/>
    <w:rsid w:val="00E46886"/>
    <w:rsid w:val="00E47AEF"/>
    <w:rsid w:val="00E53B75"/>
    <w:rsid w:val="00E54E3B"/>
    <w:rsid w:val="00E57565"/>
    <w:rsid w:val="00E608D4"/>
    <w:rsid w:val="00E62F65"/>
    <w:rsid w:val="00E63838"/>
    <w:rsid w:val="00E63F26"/>
    <w:rsid w:val="00E64434"/>
    <w:rsid w:val="00E64652"/>
    <w:rsid w:val="00E65586"/>
    <w:rsid w:val="00E67C51"/>
    <w:rsid w:val="00E72EFC"/>
    <w:rsid w:val="00E74946"/>
    <w:rsid w:val="00E758EC"/>
    <w:rsid w:val="00E80DD1"/>
    <w:rsid w:val="00E80E72"/>
    <w:rsid w:val="00E8234C"/>
    <w:rsid w:val="00E83AA9"/>
    <w:rsid w:val="00E85928"/>
    <w:rsid w:val="00E87822"/>
    <w:rsid w:val="00E90395"/>
    <w:rsid w:val="00E9083E"/>
    <w:rsid w:val="00E90E49"/>
    <w:rsid w:val="00E917F9"/>
    <w:rsid w:val="00E9199B"/>
    <w:rsid w:val="00E9291C"/>
    <w:rsid w:val="00E93FFE"/>
    <w:rsid w:val="00E9480F"/>
    <w:rsid w:val="00E94F8A"/>
    <w:rsid w:val="00EA2447"/>
    <w:rsid w:val="00EA7A41"/>
    <w:rsid w:val="00EB077B"/>
    <w:rsid w:val="00EB4EA2"/>
    <w:rsid w:val="00EB569D"/>
    <w:rsid w:val="00EC24D5"/>
    <w:rsid w:val="00EC27C6"/>
    <w:rsid w:val="00EC4207"/>
    <w:rsid w:val="00EC52AD"/>
    <w:rsid w:val="00EC5653"/>
    <w:rsid w:val="00EC71CE"/>
    <w:rsid w:val="00ED1006"/>
    <w:rsid w:val="00ED126C"/>
    <w:rsid w:val="00ED4C76"/>
    <w:rsid w:val="00EE1867"/>
    <w:rsid w:val="00EE3783"/>
    <w:rsid w:val="00EE3C65"/>
    <w:rsid w:val="00EE5DC0"/>
    <w:rsid w:val="00EE616D"/>
    <w:rsid w:val="00EF1867"/>
    <w:rsid w:val="00EF18FE"/>
    <w:rsid w:val="00EF1D0B"/>
    <w:rsid w:val="00EF4092"/>
    <w:rsid w:val="00EF5787"/>
    <w:rsid w:val="00EF60D0"/>
    <w:rsid w:val="00F00B64"/>
    <w:rsid w:val="00F0528D"/>
    <w:rsid w:val="00F06C67"/>
    <w:rsid w:val="00F06DFD"/>
    <w:rsid w:val="00F071D1"/>
    <w:rsid w:val="00F07412"/>
    <w:rsid w:val="00F07533"/>
    <w:rsid w:val="00F10629"/>
    <w:rsid w:val="00F15FA5"/>
    <w:rsid w:val="00F20493"/>
    <w:rsid w:val="00F20765"/>
    <w:rsid w:val="00F209B7"/>
    <w:rsid w:val="00F2376F"/>
    <w:rsid w:val="00F243D8"/>
    <w:rsid w:val="00F24F31"/>
    <w:rsid w:val="00F26F53"/>
    <w:rsid w:val="00F3013C"/>
    <w:rsid w:val="00F30828"/>
    <w:rsid w:val="00F313BE"/>
    <w:rsid w:val="00F313D6"/>
    <w:rsid w:val="00F338C9"/>
    <w:rsid w:val="00F37CBE"/>
    <w:rsid w:val="00F405D0"/>
    <w:rsid w:val="00F40F0C"/>
    <w:rsid w:val="00F42931"/>
    <w:rsid w:val="00F43016"/>
    <w:rsid w:val="00F4472D"/>
    <w:rsid w:val="00F45C1C"/>
    <w:rsid w:val="00F4766C"/>
    <w:rsid w:val="00F5060E"/>
    <w:rsid w:val="00F507D1"/>
    <w:rsid w:val="00F519CE"/>
    <w:rsid w:val="00F51ADA"/>
    <w:rsid w:val="00F52521"/>
    <w:rsid w:val="00F530C0"/>
    <w:rsid w:val="00F535A0"/>
    <w:rsid w:val="00F5376B"/>
    <w:rsid w:val="00F563B6"/>
    <w:rsid w:val="00F60203"/>
    <w:rsid w:val="00F607C5"/>
    <w:rsid w:val="00F60DEA"/>
    <w:rsid w:val="00F6302A"/>
    <w:rsid w:val="00F63950"/>
    <w:rsid w:val="00F6429D"/>
    <w:rsid w:val="00F64C2B"/>
    <w:rsid w:val="00F651BE"/>
    <w:rsid w:val="00F67F53"/>
    <w:rsid w:val="00F703BE"/>
    <w:rsid w:val="00F71F69"/>
    <w:rsid w:val="00F72B72"/>
    <w:rsid w:val="00F731E5"/>
    <w:rsid w:val="00F74493"/>
    <w:rsid w:val="00F74BB9"/>
    <w:rsid w:val="00F75582"/>
    <w:rsid w:val="00F76EFA"/>
    <w:rsid w:val="00F774E7"/>
    <w:rsid w:val="00F804BE"/>
    <w:rsid w:val="00F817CE"/>
    <w:rsid w:val="00F81D1D"/>
    <w:rsid w:val="00F8456C"/>
    <w:rsid w:val="00F8518F"/>
    <w:rsid w:val="00F859D8"/>
    <w:rsid w:val="00F868F5"/>
    <w:rsid w:val="00F86FB0"/>
    <w:rsid w:val="00F9056A"/>
    <w:rsid w:val="00F90F8D"/>
    <w:rsid w:val="00F92782"/>
    <w:rsid w:val="00F93AA9"/>
    <w:rsid w:val="00F95AF9"/>
    <w:rsid w:val="00F96985"/>
    <w:rsid w:val="00F97838"/>
    <w:rsid w:val="00FA2BB3"/>
    <w:rsid w:val="00FA7782"/>
    <w:rsid w:val="00FB0127"/>
    <w:rsid w:val="00FB073F"/>
    <w:rsid w:val="00FB178E"/>
    <w:rsid w:val="00FB186B"/>
    <w:rsid w:val="00FB4C80"/>
    <w:rsid w:val="00FB57DB"/>
    <w:rsid w:val="00FB59D5"/>
    <w:rsid w:val="00FB6A6A"/>
    <w:rsid w:val="00FC0E3E"/>
    <w:rsid w:val="00FC1DA4"/>
    <w:rsid w:val="00FC2940"/>
    <w:rsid w:val="00FC7429"/>
    <w:rsid w:val="00FD07F6"/>
    <w:rsid w:val="00FD1EC8"/>
    <w:rsid w:val="00FD47ED"/>
    <w:rsid w:val="00FD4EA5"/>
    <w:rsid w:val="00FD74DB"/>
    <w:rsid w:val="00FD7660"/>
    <w:rsid w:val="00FD7A04"/>
    <w:rsid w:val="00FE0655"/>
    <w:rsid w:val="00FE2365"/>
    <w:rsid w:val="00FE2915"/>
    <w:rsid w:val="00FE37D7"/>
    <w:rsid w:val="00FE4C7B"/>
    <w:rsid w:val="00FE6473"/>
    <w:rsid w:val="00FE7336"/>
    <w:rsid w:val="00FE74E3"/>
    <w:rsid w:val="00FE787C"/>
    <w:rsid w:val="00FF1014"/>
    <w:rsid w:val="00FF125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CCB5"/>
  <w15:chartTrackingRefBased/>
  <w15:docId w15:val="{086649DB-FADB-4B6C-84FB-B61698425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5067D"/>
    <w:pPr>
      <w:spacing w:after="160" w:line="259" w:lineRule="auto"/>
    </w:pPr>
    <w:rPr>
      <w:rFonts w:asciiTheme="minorHAnsi" w:eastAsiaTheme="minorHAnsi" w:hAnsiTheme="minorHAnsi" w:cstheme="minorBidi"/>
      <w:sz w:val="22"/>
      <w:szCs w:val="22"/>
      <w:lang w:val="en-US" w:eastAsia="en-US"/>
    </w:rPr>
  </w:style>
  <w:style w:type="paragraph" w:styleId="Heading1">
    <w:name w:val="heading 1"/>
    <w:basedOn w:val="IndexHeading"/>
    <w:next w:val="Normal"/>
    <w:link w:val="Heading1Char"/>
    <w:uiPriority w:val="9"/>
    <w:qFormat/>
    <w:rsid w:val="00C40ABB"/>
    <w:pPr>
      <w:keepNext/>
      <w:keepLines/>
      <w:pBdr>
        <w:top w:val="single" w:sz="12" w:space="5" w:color="auto"/>
      </w:pBdr>
      <w:spacing w:after="120"/>
      <w:outlineLvl w:val="0"/>
    </w:pPr>
    <w:rPr>
      <w:rFonts w:asciiTheme="minorBidi" w:eastAsia="Cambria" w:hAnsiTheme="minorBidi"/>
      <w:b w:val="0"/>
      <w:bCs/>
      <w:i w:val="0"/>
      <w:iCs/>
      <w:sz w:val="32"/>
      <w:szCs w:val="32"/>
    </w:rPr>
  </w:style>
  <w:style w:type="paragraph" w:styleId="Heading2">
    <w:name w:val="heading 2"/>
    <w:basedOn w:val="Normal"/>
    <w:next w:val="Normal"/>
    <w:link w:val="Heading2Char"/>
    <w:uiPriority w:val="9"/>
    <w:unhideWhenUsed/>
    <w:qFormat/>
    <w:rsid w:val="00036877"/>
    <w:pPr>
      <w:keepNext/>
      <w:keepLines/>
      <w:spacing w:before="120" w:after="120"/>
      <w:outlineLvl w:val="1"/>
    </w:pPr>
    <w:rPr>
      <w:rFonts w:ascii="Cambria" w:eastAsia="Cambria" w:hAnsi="Cambria" w:cs="Cambria"/>
      <w:color w:val="366091"/>
      <w:sz w:val="26"/>
      <w:szCs w:val="26"/>
    </w:rPr>
  </w:style>
  <w:style w:type="paragraph" w:styleId="Heading3">
    <w:name w:val="heading 3"/>
    <w:basedOn w:val="Normal"/>
    <w:next w:val="Normal"/>
    <w:link w:val="Heading3Char"/>
    <w:uiPriority w:val="9"/>
    <w:unhideWhenUsed/>
    <w:qFormat/>
    <w:rsid w:val="00036877"/>
    <w:pPr>
      <w:spacing w:before="120" w:after="120" w:line="240" w:lineRule="auto"/>
      <w:outlineLvl w:val="2"/>
    </w:pPr>
    <w:rPr>
      <w:rFonts w:ascii="Cambria" w:eastAsia="Cambria" w:hAnsi="Cambria" w:cs="Cambria"/>
      <w:b/>
      <w:sz w:val="24"/>
      <w:szCs w:val="24"/>
    </w:rPr>
  </w:style>
  <w:style w:type="paragraph" w:styleId="Heading4">
    <w:name w:val="heading 4"/>
    <w:basedOn w:val="Normal"/>
    <w:next w:val="Normal"/>
    <w:link w:val="Heading4Char"/>
    <w:uiPriority w:val="9"/>
    <w:unhideWhenUsed/>
    <w:qFormat/>
    <w:rsid w:val="00036877"/>
    <w:pPr>
      <w:keepNext/>
      <w:keepLines/>
      <w:spacing w:before="40" w:after="0"/>
      <w:outlineLvl w:val="3"/>
    </w:pPr>
    <w:rPr>
      <w:rFonts w:ascii="Cambria" w:eastAsia="Cambria" w:hAnsi="Cambria" w:cs="Cambria"/>
      <w:i/>
      <w:color w:val="366091"/>
    </w:rPr>
  </w:style>
  <w:style w:type="paragraph" w:styleId="Heading5">
    <w:name w:val="heading 5"/>
    <w:basedOn w:val="Normal"/>
    <w:next w:val="Normal"/>
    <w:link w:val="Heading5Char"/>
    <w:uiPriority w:val="9"/>
    <w:unhideWhenUsed/>
    <w:qFormat/>
    <w:rsid w:val="00036877"/>
    <w:pPr>
      <w:keepNext/>
      <w:keepLines/>
      <w:spacing w:before="40" w:after="0"/>
      <w:outlineLvl w:val="4"/>
    </w:pPr>
    <w:rPr>
      <w:rFonts w:ascii="Cambria" w:eastAsia="Cambria" w:hAnsi="Cambria" w:cs="Cambria"/>
      <w:color w:val="366091"/>
    </w:rPr>
  </w:style>
  <w:style w:type="paragraph" w:styleId="Heading6">
    <w:name w:val="heading 6"/>
    <w:basedOn w:val="Normal"/>
    <w:next w:val="Normal"/>
    <w:link w:val="Heading6Char"/>
    <w:uiPriority w:val="9"/>
    <w:unhideWhenUsed/>
    <w:qFormat/>
    <w:rsid w:val="00036877"/>
    <w:pPr>
      <w:keepNext/>
      <w:keepLines/>
      <w:spacing w:before="200" w:after="40"/>
      <w:outlineLvl w:val="5"/>
    </w:pPr>
    <w:rPr>
      <w:b/>
      <w:sz w:val="20"/>
      <w:szCs w:val="20"/>
    </w:r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506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067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uiPriority w:val="99"/>
    <w:unhideWhenUsed/>
    <w:rsid w:val="00036877"/>
    <w:pPr>
      <w:spacing w:after="0" w:line="240" w:lineRule="auto"/>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basedOn w:val="DefaultParagraphFont"/>
    <w:uiPriority w:val="99"/>
    <w:unhideWhenUsed/>
    <w:rsid w:val="00036877"/>
    <w:rPr>
      <w:color w:val="0563C1" w:themeColor="hyperlink"/>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C40ABB"/>
    <w:rPr>
      <w:rFonts w:asciiTheme="minorBidi" w:eastAsia="Cambria" w:hAnsiTheme="minorBidi" w:cstheme="minorBidi"/>
      <w:bCs/>
      <w:iCs/>
      <w:sz w:val="32"/>
      <w:szCs w:val="32"/>
      <w:lang w:val="sv-SE"/>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Cambria" w:eastAsia="Cambria" w:hAnsi="Cambria" w:cs="Cambria"/>
      <w:color w:val="366091"/>
      <w:sz w:val="26"/>
      <w:szCs w:val="26"/>
      <w:lang w:val="sv-SE" w:eastAsia="en-US"/>
    </w:rPr>
  </w:style>
  <w:style w:type="character" w:customStyle="1" w:styleId="Heading3Char">
    <w:name w:val="Heading 3 Char"/>
    <w:link w:val="Heading3"/>
    <w:uiPriority w:val="9"/>
    <w:rsid w:val="008D00A5"/>
    <w:rPr>
      <w:rFonts w:ascii="Cambria" w:eastAsia="Cambria" w:hAnsi="Cambria" w:cs="Cambria"/>
      <w:b/>
      <w:sz w:val="24"/>
      <w:szCs w:val="24"/>
      <w:lang w:val="sv-SE" w:eastAsia="en-US"/>
    </w:rPr>
  </w:style>
  <w:style w:type="character" w:customStyle="1" w:styleId="Heading4Char">
    <w:name w:val="Heading 4 Char"/>
    <w:link w:val="Heading4"/>
    <w:uiPriority w:val="9"/>
    <w:rsid w:val="008D00A5"/>
    <w:rPr>
      <w:rFonts w:ascii="Cambria" w:eastAsia="Cambria" w:hAnsi="Cambria" w:cs="Cambria"/>
      <w:i/>
      <w:color w:val="366091"/>
      <w:sz w:val="22"/>
      <w:szCs w:val="22"/>
      <w:lang w:val="sv-SE" w:eastAsia="en-US"/>
    </w:rPr>
  </w:style>
  <w:style w:type="character" w:customStyle="1" w:styleId="Heading5Char">
    <w:name w:val="Heading 5 Char"/>
    <w:link w:val="Heading5"/>
    <w:uiPriority w:val="9"/>
    <w:rsid w:val="008D00A5"/>
    <w:rPr>
      <w:rFonts w:ascii="Cambria" w:eastAsia="Cambria" w:hAnsi="Cambria" w:cs="Cambria"/>
      <w:color w:val="366091"/>
      <w:sz w:val="22"/>
      <w:szCs w:val="22"/>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Theme="minorHAnsi" w:eastAsiaTheme="minorHAnsi" w:hAnsiTheme="minorHAnsi" w:cstheme="minorBidi"/>
      <w:b/>
      <w:lang w:val="sv-SE" w:eastAsia="en-US"/>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Cambria" w:eastAsia="Cambria" w:hAnsi="Cambria" w:cs="Cambria"/>
      <w:color w:val="366091"/>
      <w:sz w:val="32"/>
      <w:szCs w:val="32"/>
      <w:lang w:val="sv-SE" w:eastAsia="en-US"/>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eastAsia="Calibri"/>
      <w:lang w:val="x-none"/>
    </w:rPr>
  </w:style>
  <w:style w:type="character" w:customStyle="1" w:styleId="ListParagraphChar">
    <w:name w:val="List Paragraph Char"/>
    <w:link w:val="ListParagraph"/>
    <w:uiPriority w:val="34"/>
    <w:locked/>
    <w:rsid w:val="008D00A5"/>
    <w:rPr>
      <w:rFonts w:asciiTheme="minorHAnsi" w:eastAsia="Calibri" w:hAnsiTheme="minorHAns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CChar">
    <w:name w:val="TAC Char"/>
    <w:link w:val="TAC"/>
    <w:qFormat/>
    <w:locked/>
    <w:rsid w:val="00825864"/>
    <w:rPr>
      <w:rFonts w:ascii="Arial" w:eastAsiaTheme="minorHAnsi" w:hAnsi="Arial" w:cstheme="minorBidi"/>
      <w:sz w:val="18"/>
      <w:szCs w:val="22"/>
      <w:lang w:val="x-none" w:eastAsia="x-none"/>
    </w:rPr>
  </w:style>
  <w:style w:type="character" w:customStyle="1" w:styleId="B10">
    <w:name w:val="B1 (文字)"/>
    <w:rsid w:val="00125E8B"/>
    <w:rPr>
      <w:rFonts w:eastAsia="MS Mincho"/>
      <w:lang w:val="en-GB" w:eastAsia="en-US" w:bidi="ar-SA"/>
    </w:rPr>
  </w:style>
  <w:style w:type="paragraph" w:customStyle="1" w:styleId="b11">
    <w:name w:val="b1"/>
    <w:basedOn w:val="Normal"/>
    <w:uiPriority w:val="99"/>
    <w:rsid w:val="00FE2915"/>
    <w:pPr>
      <w:spacing w:after="0" w:line="240" w:lineRule="auto"/>
    </w:pPr>
    <w:rPr>
      <w:rFonts w:ascii="SimSun" w:eastAsia="SimSun" w:hAnsi="SimSun" w:cs="Calibri"/>
      <w:sz w:val="24"/>
      <w:szCs w:val="24"/>
      <w:lang w:eastAsia="sv-SE"/>
    </w:rPr>
  </w:style>
  <w:style w:type="character" w:customStyle="1" w:styleId="B1Zchn">
    <w:name w:val="B1 Zchn"/>
    <w:qFormat/>
    <w:rsid w:val="0039648A"/>
    <w:rPr>
      <w:lang w:eastAsia="en-US"/>
    </w:rPr>
  </w:style>
  <w:style w:type="paragraph" w:styleId="Title">
    <w:name w:val="Title"/>
    <w:basedOn w:val="Normal"/>
    <w:next w:val="Normal"/>
    <w:link w:val="TitleChar"/>
    <w:uiPriority w:val="10"/>
    <w:qFormat/>
    <w:rsid w:val="002A52D7"/>
    <w:pPr>
      <w:keepNext/>
      <w:keepLines/>
      <w:spacing w:before="480" w:after="120"/>
    </w:pPr>
    <w:rPr>
      <w:b/>
      <w:sz w:val="72"/>
      <w:szCs w:val="72"/>
    </w:rPr>
  </w:style>
  <w:style w:type="character" w:customStyle="1" w:styleId="TitleChar">
    <w:name w:val="Title Char"/>
    <w:basedOn w:val="DefaultParagraphFont"/>
    <w:link w:val="Title"/>
    <w:uiPriority w:val="10"/>
    <w:rsid w:val="002A52D7"/>
    <w:rPr>
      <w:rFonts w:asciiTheme="minorHAnsi" w:eastAsiaTheme="minorHAnsi" w:hAnsiTheme="minorHAnsi" w:cstheme="minorBidi"/>
      <w:b/>
      <w:sz w:val="72"/>
      <w:szCs w:val="72"/>
      <w:lang w:val="sv-SE" w:eastAsia="en-US"/>
    </w:rPr>
  </w:style>
  <w:style w:type="paragraph" w:styleId="Subtitle">
    <w:name w:val="Subtitle"/>
    <w:basedOn w:val="Normal"/>
    <w:next w:val="Normal"/>
    <w:link w:val="SubtitleChar"/>
    <w:uiPriority w:val="11"/>
    <w:qFormat/>
    <w:rsid w:val="002A52D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2A52D7"/>
    <w:rPr>
      <w:rFonts w:ascii="Georgia" w:eastAsia="Georgia" w:hAnsi="Georgia" w:cs="Georgia"/>
      <w:i/>
      <w:color w:val="666666"/>
      <w:sz w:val="48"/>
      <w:szCs w:val="48"/>
      <w:lang w:val="sv-SE" w:eastAsia="en-US"/>
    </w:rPr>
  </w:style>
  <w:style w:type="character" w:styleId="UnresolvedMention">
    <w:name w:val="Unresolved Mention"/>
    <w:basedOn w:val="DefaultParagraphFont"/>
    <w:uiPriority w:val="99"/>
    <w:unhideWhenUsed/>
    <w:rsid w:val="002A52D7"/>
    <w:rPr>
      <w:color w:val="605E5C"/>
      <w:shd w:val="clear" w:color="auto" w:fill="E1DFDD"/>
    </w:rPr>
  </w:style>
  <w:style w:type="character" w:styleId="Mention">
    <w:name w:val="Mention"/>
    <w:basedOn w:val="DefaultParagraphFont"/>
    <w:uiPriority w:val="99"/>
    <w:unhideWhenUsed/>
    <w:rsid w:val="00232356"/>
    <w:rPr>
      <w:color w:val="2B579A"/>
      <w:shd w:val="clear" w:color="auto" w:fill="E1DFDD"/>
    </w:rPr>
  </w:style>
  <w:style w:type="paragraph" w:styleId="Revision">
    <w:name w:val="Revision"/>
    <w:hidden/>
    <w:uiPriority w:val="99"/>
    <w:semiHidden/>
    <w:rsid w:val="00FE74E3"/>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73786">
      <w:bodyDiv w:val="1"/>
      <w:marLeft w:val="0"/>
      <w:marRight w:val="0"/>
      <w:marTop w:val="0"/>
      <w:marBottom w:val="0"/>
      <w:divBdr>
        <w:top w:val="none" w:sz="0" w:space="0" w:color="auto"/>
        <w:left w:val="none" w:sz="0" w:space="0" w:color="auto"/>
        <w:bottom w:val="none" w:sz="0" w:space="0" w:color="auto"/>
        <w:right w:val="none" w:sz="0" w:space="0" w:color="auto"/>
      </w:divBdr>
    </w:div>
    <w:div w:id="137457435">
      <w:bodyDiv w:val="1"/>
      <w:marLeft w:val="0"/>
      <w:marRight w:val="0"/>
      <w:marTop w:val="0"/>
      <w:marBottom w:val="0"/>
      <w:divBdr>
        <w:top w:val="none" w:sz="0" w:space="0" w:color="auto"/>
        <w:left w:val="none" w:sz="0" w:space="0" w:color="auto"/>
        <w:bottom w:val="none" w:sz="0" w:space="0" w:color="auto"/>
        <w:right w:val="none" w:sz="0" w:space="0" w:color="auto"/>
      </w:divBdr>
    </w:div>
    <w:div w:id="179246238">
      <w:bodyDiv w:val="1"/>
      <w:marLeft w:val="0"/>
      <w:marRight w:val="0"/>
      <w:marTop w:val="0"/>
      <w:marBottom w:val="0"/>
      <w:divBdr>
        <w:top w:val="none" w:sz="0" w:space="0" w:color="auto"/>
        <w:left w:val="none" w:sz="0" w:space="0" w:color="auto"/>
        <w:bottom w:val="none" w:sz="0" w:space="0" w:color="auto"/>
        <w:right w:val="none" w:sz="0" w:space="0" w:color="auto"/>
      </w:divBdr>
    </w:div>
    <w:div w:id="297685536">
      <w:bodyDiv w:val="1"/>
      <w:marLeft w:val="0"/>
      <w:marRight w:val="0"/>
      <w:marTop w:val="0"/>
      <w:marBottom w:val="0"/>
      <w:divBdr>
        <w:top w:val="none" w:sz="0" w:space="0" w:color="auto"/>
        <w:left w:val="none" w:sz="0" w:space="0" w:color="auto"/>
        <w:bottom w:val="none" w:sz="0" w:space="0" w:color="auto"/>
        <w:right w:val="none" w:sz="0" w:space="0" w:color="auto"/>
      </w:divBdr>
    </w:div>
    <w:div w:id="327757936">
      <w:bodyDiv w:val="1"/>
      <w:marLeft w:val="0"/>
      <w:marRight w:val="0"/>
      <w:marTop w:val="0"/>
      <w:marBottom w:val="0"/>
      <w:divBdr>
        <w:top w:val="none" w:sz="0" w:space="0" w:color="auto"/>
        <w:left w:val="none" w:sz="0" w:space="0" w:color="auto"/>
        <w:bottom w:val="none" w:sz="0" w:space="0" w:color="auto"/>
        <w:right w:val="none" w:sz="0" w:space="0" w:color="auto"/>
      </w:divBdr>
    </w:div>
    <w:div w:id="539706446">
      <w:bodyDiv w:val="1"/>
      <w:marLeft w:val="0"/>
      <w:marRight w:val="0"/>
      <w:marTop w:val="0"/>
      <w:marBottom w:val="0"/>
      <w:divBdr>
        <w:top w:val="none" w:sz="0" w:space="0" w:color="auto"/>
        <w:left w:val="none" w:sz="0" w:space="0" w:color="auto"/>
        <w:bottom w:val="none" w:sz="0" w:space="0" w:color="auto"/>
        <w:right w:val="none" w:sz="0" w:space="0" w:color="auto"/>
      </w:divBdr>
    </w:div>
    <w:div w:id="825976149">
      <w:bodyDiv w:val="1"/>
      <w:marLeft w:val="0"/>
      <w:marRight w:val="0"/>
      <w:marTop w:val="0"/>
      <w:marBottom w:val="0"/>
      <w:divBdr>
        <w:top w:val="none" w:sz="0" w:space="0" w:color="auto"/>
        <w:left w:val="none" w:sz="0" w:space="0" w:color="auto"/>
        <w:bottom w:val="none" w:sz="0" w:space="0" w:color="auto"/>
        <w:right w:val="none" w:sz="0" w:space="0" w:color="auto"/>
      </w:divBdr>
    </w:div>
    <w:div w:id="854198123">
      <w:bodyDiv w:val="1"/>
      <w:marLeft w:val="0"/>
      <w:marRight w:val="0"/>
      <w:marTop w:val="0"/>
      <w:marBottom w:val="0"/>
      <w:divBdr>
        <w:top w:val="none" w:sz="0" w:space="0" w:color="auto"/>
        <w:left w:val="none" w:sz="0" w:space="0" w:color="auto"/>
        <w:bottom w:val="none" w:sz="0" w:space="0" w:color="auto"/>
        <w:right w:val="none" w:sz="0" w:space="0" w:color="auto"/>
      </w:divBdr>
    </w:div>
    <w:div w:id="872113184">
      <w:bodyDiv w:val="1"/>
      <w:marLeft w:val="0"/>
      <w:marRight w:val="0"/>
      <w:marTop w:val="0"/>
      <w:marBottom w:val="0"/>
      <w:divBdr>
        <w:top w:val="none" w:sz="0" w:space="0" w:color="auto"/>
        <w:left w:val="none" w:sz="0" w:space="0" w:color="auto"/>
        <w:bottom w:val="none" w:sz="0" w:space="0" w:color="auto"/>
        <w:right w:val="none" w:sz="0" w:space="0" w:color="auto"/>
      </w:divBdr>
    </w:div>
    <w:div w:id="981539382">
      <w:bodyDiv w:val="1"/>
      <w:marLeft w:val="0"/>
      <w:marRight w:val="0"/>
      <w:marTop w:val="0"/>
      <w:marBottom w:val="0"/>
      <w:divBdr>
        <w:top w:val="none" w:sz="0" w:space="0" w:color="auto"/>
        <w:left w:val="none" w:sz="0" w:space="0" w:color="auto"/>
        <w:bottom w:val="none" w:sz="0" w:space="0" w:color="auto"/>
        <w:right w:val="none" w:sz="0" w:space="0" w:color="auto"/>
      </w:divBdr>
    </w:div>
    <w:div w:id="983267661">
      <w:bodyDiv w:val="1"/>
      <w:marLeft w:val="0"/>
      <w:marRight w:val="0"/>
      <w:marTop w:val="0"/>
      <w:marBottom w:val="0"/>
      <w:divBdr>
        <w:top w:val="none" w:sz="0" w:space="0" w:color="auto"/>
        <w:left w:val="none" w:sz="0" w:space="0" w:color="auto"/>
        <w:bottom w:val="none" w:sz="0" w:space="0" w:color="auto"/>
        <w:right w:val="none" w:sz="0" w:space="0" w:color="auto"/>
      </w:divBdr>
    </w:div>
    <w:div w:id="1202747395">
      <w:bodyDiv w:val="1"/>
      <w:marLeft w:val="0"/>
      <w:marRight w:val="0"/>
      <w:marTop w:val="0"/>
      <w:marBottom w:val="0"/>
      <w:divBdr>
        <w:top w:val="none" w:sz="0" w:space="0" w:color="auto"/>
        <w:left w:val="none" w:sz="0" w:space="0" w:color="auto"/>
        <w:bottom w:val="none" w:sz="0" w:space="0" w:color="auto"/>
        <w:right w:val="none" w:sz="0" w:space="0" w:color="auto"/>
      </w:divBdr>
    </w:div>
    <w:div w:id="1401563072">
      <w:bodyDiv w:val="1"/>
      <w:marLeft w:val="0"/>
      <w:marRight w:val="0"/>
      <w:marTop w:val="0"/>
      <w:marBottom w:val="0"/>
      <w:divBdr>
        <w:top w:val="none" w:sz="0" w:space="0" w:color="auto"/>
        <w:left w:val="none" w:sz="0" w:space="0" w:color="auto"/>
        <w:bottom w:val="none" w:sz="0" w:space="0" w:color="auto"/>
        <w:right w:val="none" w:sz="0" w:space="0" w:color="auto"/>
      </w:divBdr>
    </w:div>
    <w:div w:id="1717583968">
      <w:bodyDiv w:val="1"/>
      <w:marLeft w:val="0"/>
      <w:marRight w:val="0"/>
      <w:marTop w:val="0"/>
      <w:marBottom w:val="0"/>
      <w:divBdr>
        <w:top w:val="none" w:sz="0" w:space="0" w:color="auto"/>
        <w:left w:val="none" w:sz="0" w:space="0" w:color="auto"/>
        <w:bottom w:val="none" w:sz="0" w:space="0" w:color="auto"/>
        <w:right w:val="none" w:sz="0" w:space="0" w:color="auto"/>
      </w:divBdr>
    </w:div>
    <w:div w:id="1788887345">
      <w:bodyDiv w:val="1"/>
      <w:marLeft w:val="0"/>
      <w:marRight w:val="0"/>
      <w:marTop w:val="0"/>
      <w:marBottom w:val="0"/>
      <w:divBdr>
        <w:top w:val="none" w:sz="0" w:space="0" w:color="auto"/>
        <w:left w:val="none" w:sz="0" w:space="0" w:color="auto"/>
        <w:bottom w:val="none" w:sz="0" w:space="0" w:color="auto"/>
        <w:right w:val="none" w:sz="0" w:space="0" w:color="auto"/>
      </w:divBdr>
    </w:div>
    <w:div w:id="1965771193">
      <w:bodyDiv w:val="1"/>
      <w:marLeft w:val="0"/>
      <w:marRight w:val="0"/>
      <w:marTop w:val="0"/>
      <w:marBottom w:val="0"/>
      <w:divBdr>
        <w:top w:val="none" w:sz="0" w:space="0" w:color="auto"/>
        <w:left w:val="none" w:sz="0" w:space="0" w:color="auto"/>
        <w:bottom w:val="none" w:sz="0" w:space="0" w:color="auto"/>
        <w:right w:val="none" w:sz="0" w:space="0" w:color="auto"/>
      </w:divBdr>
    </w:div>
    <w:div w:id="207476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9849561B-0575-4276-9251-0A84A9FB6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058B877-2257-4072-BDB4-A319652D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6</Pages>
  <Words>2451</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15990</CharactersWithSpaces>
  <SharedDoc>false</SharedDoc>
  <HLinks>
    <vt:vector size="42" baseType="variant">
      <vt:variant>
        <vt:i4>1048626</vt:i4>
      </vt:variant>
      <vt:variant>
        <vt:i4>26</vt:i4>
      </vt:variant>
      <vt:variant>
        <vt:i4>0</vt:i4>
      </vt:variant>
      <vt:variant>
        <vt:i4>5</vt:i4>
      </vt:variant>
      <vt:variant>
        <vt:lpwstr/>
      </vt:variant>
      <vt:variant>
        <vt:lpwstr>_Toc37420557</vt:lpwstr>
      </vt:variant>
      <vt:variant>
        <vt:i4>1114162</vt:i4>
      </vt:variant>
      <vt:variant>
        <vt:i4>23</vt:i4>
      </vt:variant>
      <vt:variant>
        <vt:i4>0</vt:i4>
      </vt:variant>
      <vt:variant>
        <vt:i4>5</vt:i4>
      </vt:variant>
      <vt:variant>
        <vt:lpwstr/>
      </vt:variant>
      <vt:variant>
        <vt:lpwstr>_Toc37420556</vt:lpwstr>
      </vt:variant>
      <vt:variant>
        <vt:i4>1179698</vt:i4>
      </vt:variant>
      <vt:variant>
        <vt:i4>20</vt:i4>
      </vt:variant>
      <vt:variant>
        <vt:i4>0</vt:i4>
      </vt:variant>
      <vt:variant>
        <vt:i4>5</vt:i4>
      </vt:variant>
      <vt:variant>
        <vt:lpwstr/>
      </vt:variant>
      <vt:variant>
        <vt:lpwstr>_Toc37420555</vt:lpwstr>
      </vt:variant>
      <vt:variant>
        <vt:i4>1245234</vt:i4>
      </vt:variant>
      <vt:variant>
        <vt:i4>17</vt:i4>
      </vt:variant>
      <vt:variant>
        <vt:i4>0</vt:i4>
      </vt:variant>
      <vt:variant>
        <vt:i4>5</vt:i4>
      </vt:variant>
      <vt:variant>
        <vt:lpwstr/>
      </vt:variant>
      <vt:variant>
        <vt:lpwstr>_Toc37420554</vt:lpwstr>
      </vt:variant>
      <vt:variant>
        <vt:i4>1310770</vt:i4>
      </vt:variant>
      <vt:variant>
        <vt:i4>14</vt:i4>
      </vt:variant>
      <vt:variant>
        <vt:i4>0</vt:i4>
      </vt:variant>
      <vt:variant>
        <vt:i4>5</vt:i4>
      </vt:variant>
      <vt:variant>
        <vt:lpwstr/>
      </vt:variant>
      <vt:variant>
        <vt:lpwstr>_Toc37420553</vt:lpwstr>
      </vt:variant>
      <vt:variant>
        <vt:i4>1376306</vt:i4>
      </vt:variant>
      <vt:variant>
        <vt:i4>11</vt:i4>
      </vt:variant>
      <vt:variant>
        <vt:i4>0</vt:i4>
      </vt:variant>
      <vt:variant>
        <vt:i4>5</vt:i4>
      </vt:variant>
      <vt:variant>
        <vt:lpwstr/>
      </vt:variant>
      <vt:variant>
        <vt:lpwstr>_Toc37420552</vt:lpwstr>
      </vt:variant>
      <vt:variant>
        <vt:i4>1441842</vt:i4>
      </vt:variant>
      <vt:variant>
        <vt:i4>8</vt:i4>
      </vt:variant>
      <vt:variant>
        <vt:i4>0</vt:i4>
      </vt:variant>
      <vt:variant>
        <vt:i4>5</vt:i4>
      </vt:variant>
      <vt:variant>
        <vt:lpwstr/>
      </vt:variant>
      <vt:variant>
        <vt:lpwstr>_Toc37420551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204</cp:revision>
  <cp:lastPrinted>2008-01-30T22:09:00Z</cp:lastPrinted>
  <dcterms:created xsi:type="dcterms:W3CDTF">2020-04-09T13:30:00Z</dcterms:created>
  <dcterms:modified xsi:type="dcterms:W3CDTF">2020-04-10T22:52:00Z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